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p>
    <w:p>
      <w:pPr>
        <w:pStyle w:val="23"/>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6"/>
        <w:tblW w:w="7956" w:type="dxa"/>
        <w:jc w:val="center"/>
        <w:tblLayout w:type="fixed"/>
        <w:tblCellMar>
          <w:top w:w="0" w:type="dxa"/>
          <w:left w:w="108" w:type="dxa"/>
          <w:bottom w:w="0" w:type="dxa"/>
          <w:right w:w="108" w:type="dxa"/>
        </w:tblCellMar>
      </w:tblPr>
      <w:tblGrid>
        <w:gridCol w:w="1951"/>
        <w:gridCol w:w="284"/>
        <w:gridCol w:w="5721"/>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721"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YXZB-20220</w:t>
            </w:r>
            <w:r>
              <w:rPr>
                <w:rFonts w:hint="eastAsia" w:hAnsi="宋体"/>
                <w:b/>
                <w:color w:val="000000" w:themeColor="text1"/>
                <w:sz w:val="28"/>
                <w:szCs w:val="28"/>
                <w:highlight w:val="none"/>
                <w:lang w:val="en-US" w:eastAsia="zh-CN"/>
                <w14:textFill>
                  <w14:solidFill>
                    <w14:schemeClr w14:val="tx1"/>
                  </w14:solidFill>
                </w14:textFill>
              </w:rPr>
              <w:t>8</w:t>
            </w:r>
            <w:r>
              <w:rPr>
                <w:rFonts w:hint="eastAsia" w:hAnsi="宋体"/>
                <w:b/>
                <w:color w:val="000000" w:themeColor="text1"/>
                <w:sz w:val="28"/>
                <w:szCs w:val="28"/>
                <w:highlight w:val="none"/>
                <w:lang w:eastAsia="zh-CN"/>
                <w14:textFill>
                  <w14:solidFill>
                    <w14:schemeClr w14:val="tx1"/>
                  </w14:solidFill>
                </w14:textFill>
              </w:rPr>
              <w:t>20</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721"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阳江高新区创业担保贷款代理银行采购项目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721"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阳江高新技术产业开发区人力资源和社会保障局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5721"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3"/>
        <w:widowControl/>
        <w:adjustRightInd w:val="0"/>
        <w:snapToGrid w:val="0"/>
        <w:spacing w:line="360" w:lineRule="auto"/>
        <w:jc w:val="center"/>
        <w:rPr>
          <w:rFonts w:hint="eastAsia" w:ascii="宋体"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w:t>
      </w:r>
      <w:r>
        <w:rPr>
          <w:rFonts w:hint="eastAsia" w:ascii="黑体" w:eastAsia="黑体"/>
          <w:bCs/>
          <w:color w:val="000000" w:themeColor="text1"/>
          <w:sz w:val="24"/>
          <w:highlight w:val="none"/>
          <w:lang w:val="en-US" w:eastAsia="zh-CN"/>
          <w14:textFill>
            <w14:solidFill>
              <w14:schemeClr w14:val="tx1"/>
            </w14:solidFill>
          </w14:textFill>
        </w:rPr>
        <w:t>二二</w:t>
      </w:r>
      <w:r>
        <w:rPr>
          <w:rFonts w:hint="eastAsia" w:ascii="黑体" w:eastAsia="黑体"/>
          <w:bCs/>
          <w:color w:val="000000" w:themeColor="text1"/>
          <w:sz w:val="24"/>
          <w:highlight w:val="none"/>
          <w14:textFill>
            <w14:solidFill>
              <w14:schemeClr w14:val="tx1"/>
            </w14:solidFill>
          </w14:textFill>
        </w:rPr>
        <w:t>年</w:t>
      </w:r>
      <w:r>
        <w:rPr>
          <w:rFonts w:hint="eastAsia" w:ascii="黑体" w:eastAsia="黑体"/>
          <w:bCs/>
          <w:color w:val="000000" w:themeColor="text1"/>
          <w:sz w:val="24"/>
          <w:highlight w:val="none"/>
          <w:lang w:val="en-US" w:eastAsia="zh-CN"/>
          <w14:textFill>
            <w14:solidFill>
              <w14:schemeClr w14:val="tx1"/>
            </w14:solidFill>
          </w14:textFill>
        </w:rPr>
        <w:t>八</w:t>
      </w:r>
      <w:r>
        <w:rPr>
          <w:rFonts w:hint="eastAsia" w:ascii="黑体" w:eastAsia="黑体"/>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ascii="宋体" w:hAnsi="宋体"/>
          <w:color w:val="000000" w:themeColor="text1"/>
          <w:szCs w:val="21"/>
          <w:highlight w:val="none"/>
          <w14:textFill>
            <w14:solidFill>
              <w14:schemeClr w14:val="tx1"/>
            </w14:solidFill>
          </w14:textFill>
        </w:rPr>
        <w:t>会议室。</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pStyle w:val="2"/>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0"/>
        <w:tabs>
          <w:tab w:val="right" w:leader="dot" w:pos="8959"/>
          <w:tab w:val="clear" w:pos="8949"/>
        </w:tabs>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highlight w:val="none"/>
        </w:rPr>
        <w:instrText xml:space="preserve"> HYPERLINK \l _Toc2279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_Toc2279 \h </w:instrText>
      </w:r>
      <w:r>
        <w:fldChar w:fldCharType="separate"/>
      </w:r>
      <w:r>
        <w:t>5</w:t>
      </w:r>
      <w:r>
        <w:fldChar w:fldCharType="end"/>
      </w:r>
      <w:r>
        <w:rPr>
          <w:bCs w:val="0"/>
          <w:caps w:val="0"/>
          <w:color w:val="000000" w:themeColor="text1"/>
          <w:highlight w:val="none"/>
          <w14:textFill>
            <w14:solidFill>
              <w14:schemeClr w14:val="tx1"/>
            </w14:solidFill>
          </w14:textFill>
        </w:rPr>
        <w:fldChar w:fldCharType="end"/>
      </w:r>
    </w:p>
    <w:p>
      <w:pPr>
        <w:pStyle w:val="30"/>
        <w:tabs>
          <w:tab w:val="right" w:leader="dot" w:pos="8959"/>
          <w:tab w:val="clear" w:pos="8949"/>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_Toc4855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_Toc4855 \h </w:instrText>
      </w:r>
      <w:r>
        <w:fldChar w:fldCharType="separate"/>
      </w:r>
      <w:r>
        <w:t>7</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_Toc29327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_Toc29327 \h </w:instrText>
      </w:r>
      <w:r>
        <w:fldChar w:fldCharType="separate"/>
      </w:r>
      <w:r>
        <w:t>7</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_Toc11993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_Toc11993 \h </w:instrText>
      </w:r>
      <w:r>
        <w:fldChar w:fldCharType="separate"/>
      </w:r>
      <w:r>
        <w:t>9</w:t>
      </w:r>
      <w: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_Toc11130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_Toc11130 \h </w:instrText>
      </w:r>
      <w:r>
        <w:fldChar w:fldCharType="separate"/>
      </w:r>
      <w:r>
        <w:t>12</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_Toc6415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_Toc6415 \h </w:instrText>
      </w:r>
      <w:r>
        <w:fldChar w:fldCharType="separate"/>
      </w:r>
      <w:r>
        <w:t>12</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_Toc32278 </w:instrText>
      </w:r>
      <w:r>
        <w:rPr>
          <w:bCs/>
          <w:caps/>
          <w:szCs w:val="21"/>
          <w:highlight w:val="none"/>
        </w:rPr>
        <w:fldChar w:fldCharType="separate"/>
      </w:r>
      <w:r>
        <w:rPr>
          <w:rFonts w:hint="eastAsia"/>
          <w:highlight w:val="none"/>
        </w:rPr>
        <w:t>Ａ说明</w:t>
      </w:r>
      <w:r>
        <w:tab/>
      </w:r>
      <w:r>
        <w:fldChar w:fldCharType="begin"/>
      </w:r>
      <w:r>
        <w:instrText xml:space="preserve"> PAGEREF _Toc32278 \h </w:instrText>
      </w:r>
      <w:r>
        <w:fldChar w:fldCharType="separate"/>
      </w:r>
      <w:r>
        <w:t>13</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_Toc32026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_Toc32026 \h </w:instrText>
      </w:r>
      <w:r>
        <w:fldChar w:fldCharType="separate"/>
      </w:r>
      <w:r>
        <w:t>13</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_Toc3950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_Toc3950 \h </w:instrText>
      </w:r>
      <w:r>
        <w:fldChar w:fldCharType="separate"/>
      </w:r>
      <w:r>
        <w:t>13</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_Toc7491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_Toc7491 \h </w:instrText>
      </w:r>
      <w:r>
        <w:fldChar w:fldCharType="separate"/>
      </w:r>
      <w:r>
        <w:t>13</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_Toc3206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_Toc3206 \h </w:instrText>
      </w:r>
      <w:r>
        <w:fldChar w:fldCharType="separate"/>
      </w:r>
      <w:r>
        <w:t>14</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_Toc32492 </w:instrText>
      </w:r>
      <w:r>
        <w:rPr>
          <w:bCs/>
          <w:caps/>
          <w:szCs w:val="21"/>
          <w:highlight w:val="none"/>
        </w:rPr>
        <w:fldChar w:fldCharType="separate"/>
      </w:r>
      <w:r>
        <w:rPr>
          <w:rFonts w:hint="eastAsia"/>
          <w:highlight w:val="none"/>
        </w:rPr>
        <w:t>Ｂ招标文件说明</w:t>
      </w:r>
      <w:r>
        <w:tab/>
      </w:r>
      <w:r>
        <w:fldChar w:fldCharType="begin"/>
      </w:r>
      <w:r>
        <w:instrText xml:space="preserve"> PAGEREF _Toc32492 \h </w:instrText>
      </w:r>
      <w:r>
        <w:fldChar w:fldCharType="separate"/>
      </w:r>
      <w:r>
        <w:t>14</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_Toc2010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_Toc2010 \h </w:instrText>
      </w:r>
      <w:r>
        <w:fldChar w:fldCharType="separate"/>
      </w:r>
      <w:r>
        <w:t>14</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_Toc10916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_Toc10916 \h </w:instrText>
      </w:r>
      <w:r>
        <w:fldChar w:fldCharType="separate"/>
      </w:r>
      <w:r>
        <w:t>14</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_Toc12218 </w:instrText>
      </w:r>
      <w:r>
        <w:rPr>
          <w:bCs/>
          <w:caps/>
          <w:szCs w:val="21"/>
          <w:highlight w:val="none"/>
        </w:rPr>
        <w:fldChar w:fldCharType="separate"/>
      </w:r>
      <w:r>
        <w:rPr>
          <w:rFonts w:hint="eastAsia"/>
          <w:highlight w:val="none"/>
        </w:rPr>
        <w:t>Ｃ投标文件的编制</w:t>
      </w:r>
      <w:r>
        <w:tab/>
      </w:r>
      <w:r>
        <w:fldChar w:fldCharType="begin"/>
      </w:r>
      <w:r>
        <w:instrText xml:space="preserve"> PAGEREF _Toc12218 \h </w:instrText>
      </w:r>
      <w:r>
        <w:fldChar w:fldCharType="separate"/>
      </w:r>
      <w:r>
        <w:t>15</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_Toc9610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_Toc9610 \h </w:instrText>
      </w:r>
      <w:r>
        <w:fldChar w:fldCharType="separate"/>
      </w:r>
      <w:r>
        <w:t>15</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_Toc3218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_Toc3218 \h </w:instrText>
      </w:r>
      <w:r>
        <w:fldChar w:fldCharType="separate"/>
      </w:r>
      <w:r>
        <w:t>15</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_Toc14078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_Toc14078 \h </w:instrText>
      </w:r>
      <w:r>
        <w:fldChar w:fldCharType="separate"/>
      </w:r>
      <w:r>
        <w:t>15</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_Toc11873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_Toc11873 \h </w:instrText>
      </w:r>
      <w:r>
        <w:fldChar w:fldCharType="separate"/>
      </w:r>
      <w:r>
        <w:t>15</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_Toc25783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_Toc25783 \h </w:instrText>
      </w:r>
      <w:r>
        <w:fldChar w:fldCharType="separate"/>
      </w:r>
      <w:r>
        <w:t>15</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_Toc10982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_Toc10982 \h </w:instrText>
      </w:r>
      <w:r>
        <w:fldChar w:fldCharType="separate"/>
      </w:r>
      <w:r>
        <w:t>16</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_Toc8376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_Toc8376 \h </w:instrText>
      </w:r>
      <w:r>
        <w:fldChar w:fldCharType="separate"/>
      </w:r>
      <w:r>
        <w:t>16</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_Toc6740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_Toc6740 \h </w:instrText>
      </w:r>
      <w:r>
        <w:fldChar w:fldCharType="separate"/>
      </w:r>
      <w:r>
        <w:t>17</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_Toc16313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_Toc16313 \h </w:instrText>
      </w:r>
      <w:r>
        <w:fldChar w:fldCharType="separate"/>
      </w:r>
      <w:r>
        <w:t>17</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_Toc28300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_Toc28300 \h </w:instrText>
      </w:r>
      <w:r>
        <w:fldChar w:fldCharType="separate"/>
      </w:r>
      <w:r>
        <w:t>17</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_Toc17404 </w:instrText>
      </w:r>
      <w:r>
        <w:rPr>
          <w:bCs/>
          <w:caps/>
          <w:szCs w:val="21"/>
          <w:highlight w:val="none"/>
        </w:rPr>
        <w:fldChar w:fldCharType="separate"/>
      </w:r>
      <w:r>
        <w:rPr>
          <w:rFonts w:hint="eastAsia"/>
          <w:highlight w:val="none"/>
        </w:rPr>
        <w:t>Ｄ投标文件的递交</w:t>
      </w:r>
      <w:r>
        <w:tab/>
      </w:r>
      <w:r>
        <w:fldChar w:fldCharType="begin"/>
      </w:r>
      <w:r>
        <w:instrText xml:space="preserve"> PAGEREF _Toc17404 \h </w:instrText>
      </w:r>
      <w:r>
        <w:fldChar w:fldCharType="separate"/>
      </w:r>
      <w:r>
        <w:t>18</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_Toc8487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_Toc8487 \h </w:instrText>
      </w:r>
      <w:r>
        <w:fldChar w:fldCharType="separate"/>
      </w:r>
      <w:r>
        <w:t>18</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_Toc10150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_Toc10150 \h </w:instrText>
      </w:r>
      <w:r>
        <w:fldChar w:fldCharType="separate"/>
      </w:r>
      <w:r>
        <w:t>18</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_Toc22234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_Toc22234 \h </w:instrText>
      </w:r>
      <w:r>
        <w:fldChar w:fldCharType="separate"/>
      </w:r>
      <w:r>
        <w:t>18</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_Toc27416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_Toc27416 \h </w:instrText>
      </w:r>
      <w:r>
        <w:fldChar w:fldCharType="separate"/>
      </w:r>
      <w:r>
        <w:t>18</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_Toc19197 </w:instrText>
      </w:r>
      <w:r>
        <w:rPr>
          <w:bCs/>
          <w:caps/>
          <w:szCs w:val="21"/>
          <w:highlight w:val="none"/>
        </w:rPr>
        <w:fldChar w:fldCharType="separate"/>
      </w:r>
      <w:r>
        <w:rPr>
          <w:rFonts w:hint="eastAsia"/>
          <w:highlight w:val="none"/>
        </w:rPr>
        <w:t>Ｅ开标和评标</w:t>
      </w:r>
      <w:r>
        <w:tab/>
      </w:r>
      <w:r>
        <w:fldChar w:fldCharType="begin"/>
      </w:r>
      <w:r>
        <w:instrText xml:space="preserve"> PAGEREF _Toc19197 \h </w:instrText>
      </w:r>
      <w:r>
        <w:fldChar w:fldCharType="separate"/>
      </w:r>
      <w:r>
        <w:t>19</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_Toc3806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_Toc3806 \h </w:instrText>
      </w:r>
      <w:r>
        <w:fldChar w:fldCharType="separate"/>
      </w:r>
      <w:r>
        <w:t>19</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_Toc11320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_Toc11320 \h </w:instrText>
      </w:r>
      <w:r>
        <w:fldChar w:fldCharType="separate"/>
      </w:r>
      <w:r>
        <w:t>19</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_Toc7716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_Toc7716 \h </w:instrText>
      </w:r>
      <w:r>
        <w:fldChar w:fldCharType="separate"/>
      </w:r>
      <w:r>
        <w:t>19</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_Toc7073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_Toc7073 \h </w:instrText>
      </w:r>
      <w:r>
        <w:fldChar w:fldCharType="separate"/>
      </w:r>
      <w:r>
        <w:t>20</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_Toc21977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_Toc21977 \h </w:instrText>
      </w:r>
      <w:r>
        <w:fldChar w:fldCharType="separate"/>
      </w:r>
      <w:r>
        <w:t>20</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_Toc18902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_Toc18902 \h </w:instrText>
      </w:r>
      <w:r>
        <w:fldChar w:fldCharType="separate"/>
      </w:r>
      <w:r>
        <w:t>21</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_Toc5605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_Toc5605 \h </w:instrText>
      </w:r>
      <w:r>
        <w:fldChar w:fldCharType="separate"/>
      </w:r>
      <w:r>
        <w:t>21</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_Toc18899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_Toc18899 \h </w:instrText>
      </w:r>
      <w:r>
        <w:fldChar w:fldCharType="separate"/>
      </w:r>
      <w:r>
        <w:t>21</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_Toc29987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_Toc29987 \h </w:instrText>
      </w:r>
      <w:r>
        <w:fldChar w:fldCharType="separate"/>
      </w:r>
      <w:r>
        <w:t>21</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_Toc12186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_Toc12186 \h </w:instrText>
      </w:r>
      <w:r>
        <w:fldChar w:fldCharType="separate"/>
      </w:r>
      <w:r>
        <w:t>21</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_Toc22002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_Toc22002 \h </w:instrText>
      </w:r>
      <w:r>
        <w:fldChar w:fldCharType="separate"/>
      </w:r>
      <w:r>
        <w:t>22</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_Toc224 </w:instrText>
      </w:r>
      <w:r>
        <w:rPr>
          <w:bCs/>
          <w:caps/>
          <w:szCs w:val="21"/>
          <w:highlight w:val="none"/>
        </w:rPr>
        <w:fldChar w:fldCharType="separate"/>
      </w:r>
      <w:r>
        <w:rPr>
          <w:rFonts w:hint="eastAsia"/>
          <w:highlight w:val="none"/>
        </w:rPr>
        <w:t>Ｆ  授予合同</w:t>
      </w:r>
      <w:r>
        <w:tab/>
      </w:r>
      <w:r>
        <w:fldChar w:fldCharType="begin"/>
      </w:r>
      <w:r>
        <w:instrText xml:space="preserve"> PAGEREF _Toc224 \h </w:instrText>
      </w:r>
      <w:r>
        <w:fldChar w:fldCharType="separate"/>
      </w:r>
      <w:r>
        <w:t>23</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_Toc2212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_Toc2212 \h </w:instrText>
      </w:r>
      <w:r>
        <w:fldChar w:fldCharType="separate"/>
      </w:r>
      <w:r>
        <w:t>23</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_Toc28765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_Toc28765 \h </w:instrText>
      </w:r>
      <w:r>
        <w:fldChar w:fldCharType="separate"/>
      </w:r>
      <w:r>
        <w:t>23</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_Toc12821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_Toc12821 \h </w:instrText>
      </w:r>
      <w:r>
        <w:fldChar w:fldCharType="separate"/>
      </w:r>
      <w:r>
        <w:t>24</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_Toc24694 </w:instrText>
      </w:r>
      <w:r>
        <w:rPr>
          <w:bCs/>
          <w:caps/>
          <w:szCs w:val="21"/>
          <w:highlight w:val="none"/>
        </w:rPr>
        <w:fldChar w:fldCharType="separate"/>
      </w:r>
      <w:r>
        <w:rPr>
          <w:rFonts w:hint="eastAsia"/>
          <w:highlight w:val="none"/>
        </w:rPr>
        <w:t>H、评标细则</w:t>
      </w:r>
      <w:r>
        <w:tab/>
      </w:r>
      <w:r>
        <w:fldChar w:fldCharType="begin"/>
      </w:r>
      <w:r>
        <w:instrText xml:space="preserve"> PAGEREF _Toc24694 \h </w:instrText>
      </w:r>
      <w:r>
        <w:fldChar w:fldCharType="separate"/>
      </w:r>
      <w:r>
        <w:t>26</w:t>
      </w:r>
      <w: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_Toc8229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_Toc8229 \h </w:instrText>
      </w:r>
      <w:r>
        <w:fldChar w:fldCharType="separate"/>
      </w:r>
      <w:r>
        <w:t>29</w:t>
      </w:r>
      <w: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_Toc20566 </w:instrText>
      </w:r>
      <w:r>
        <w:rPr>
          <w:bCs/>
          <w:caps/>
          <w:szCs w:val="21"/>
          <w:highlight w:val="none"/>
        </w:rPr>
        <w:fldChar w:fldCharType="separate"/>
      </w:r>
      <w:r>
        <w:rPr>
          <w:rFonts w:hint="eastAsia"/>
          <w:highlight w:val="none"/>
        </w:rPr>
        <w:t>第五部分投标文件格式</w:t>
      </w:r>
      <w:r>
        <w:tab/>
      </w:r>
      <w:r>
        <w:fldChar w:fldCharType="begin"/>
      </w:r>
      <w:r>
        <w:instrText xml:space="preserve"> PAGEREF _Toc20566 \h </w:instrText>
      </w:r>
      <w:r>
        <w:fldChar w:fldCharType="separate"/>
      </w:r>
      <w:r>
        <w:t>32</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_Toc17140 </w:instrText>
      </w:r>
      <w:r>
        <w:rPr>
          <w:bCs/>
          <w:caps/>
          <w:szCs w:val="21"/>
          <w:highlight w:val="none"/>
        </w:rPr>
        <w:fldChar w:fldCharType="separate"/>
      </w:r>
      <w:r>
        <w:rPr>
          <w:rFonts w:hint="eastAsia"/>
          <w:highlight w:val="none"/>
        </w:rPr>
        <w:t>资格审查封面格式</w:t>
      </w:r>
      <w:r>
        <w:tab/>
      </w:r>
      <w:r>
        <w:fldChar w:fldCharType="begin"/>
      </w:r>
      <w:r>
        <w:instrText xml:space="preserve"> PAGEREF _Toc17140 \h </w:instrText>
      </w:r>
      <w:r>
        <w:fldChar w:fldCharType="separate"/>
      </w:r>
      <w:r>
        <w:t>32</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_Toc11957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_Toc11957 \h </w:instrText>
      </w:r>
      <w:r>
        <w:fldChar w:fldCharType="separate"/>
      </w:r>
      <w:r>
        <w:t>34</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_Toc30992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_Toc30992 \h </w:instrText>
      </w:r>
      <w:r>
        <w:fldChar w:fldCharType="separate"/>
      </w:r>
      <w:r>
        <w:t>34</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_Toc10198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_Toc10198 \h </w:instrText>
      </w:r>
      <w:r>
        <w:fldChar w:fldCharType="separate"/>
      </w:r>
      <w:r>
        <w:t>35</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_Toc3569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_Toc3569 \h </w:instrText>
      </w:r>
      <w:r>
        <w:fldChar w:fldCharType="separate"/>
      </w:r>
      <w:r>
        <w:t>36</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_Toc28809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_Toc28809 \h </w:instrText>
      </w:r>
      <w:r>
        <w:fldChar w:fldCharType="separate"/>
      </w:r>
      <w:r>
        <w:t>37</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_Toc1399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_Toc1399 \h </w:instrText>
      </w:r>
      <w:r>
        <w:fldChar w:fldCharType="separate"/>
      </w:r>
      <w:r>
        <w:t>37</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_Toc24118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_Toc24118 \h </w:instrText>
      </w:r>
      <w:r>
        <w:fldChar w:fldCharType="separate"/>
      </w:r>
      <w:r>
        <w:t>39</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_Toc25678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_Toc25678 \h </w:instrText>
      </w:r>
      <w:r>
        <w:fldChar w:fldCharType="separate"/>
      </w:r>
      <w:r>
        <w:t>40</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_Toc23608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_Toc23608 \h </w:instrText>
      </w:r>
      <w:r>
        <w:fldChar w:fldCharType="separate"/>
      </w:r>
      <w:r>
        <w:t>41</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_Toc25688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_Toc25688 \h </w:instrText>
      </w:r>
      <w:r>
        <w:fldChar w:fldCharType="separate"/>
      </w:r>
      <w:r>
        <w:t>42</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_Toc4366 </w:instrText>
      </w:r>
      <w:r>
        <w:rPr>
          <w:bCs/>
          <w:caps/>
          <w:szCs w:val="21"/>
          <w:highlight w:val="none"/>
        </w:rPr>
        <w:fldChar w:fldCharType="separate"/>
      </w:r>
      <w:r>
        <w:rPr>
          <w:rFonts w:hint="eastAsia"/>
          <w:highlight w:val="none"/>
        </w:rPr>
        <w:t>附件一：投标函</w:t>
      </w:r>
      <w:r>
        <w:tab/>
      </w:r>
      <w:r>
        <w:fldChar w:fldCharType="begin"/>
      </w:r>
      <w:r>
        <w:instrText xml:space="preserve"> PAGEREF _Toc4366 \h </w:instrText>
      </w:r>
      <w:r>
        <w:fldChar w:fldCharType="separate"/>
      </w:r>
      <w:r>
        <w:t>43</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_Toc15765 </w:instrText>
      </w:r>
      <w:r>
        <w:rPr>
          <w:bCs/>
          <w:caps/>
          <w:szCs w:val="21"/>
          <w:highlight w:val="none"/>
        </w:rPr>
        <w:fldChar w:fldCharType="separate"/>
      </w:r>
      <w:r>
        <w:rPr>
          <w:rFonts w:hint="eastAsia"/>
          <w:highlight w:val="none"/>
        </w:rPr>
        <w:t>附件二：开标一览表</w:t>
      </w:r>
      <w:r>
        <w:tab/>
      </w:r>
      <w:r>
        <w:fldChar w:fldCharType="begin"/>
      </w:r>
      <w:r>
        <w:instrText xml:space="preserve"> PAGEREF _Toc15765 \h </w:instrText>
      </w:r>
      <w:r>
        <w:fldChar w:fldCharType="separate"/>
      </w:r>
      <w:r>
        <w:t>44</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_Toc23095 </w:instrText>
      </w:r>
      <w:r>
        <w:rPr>
          <w:bCs/>
          <w:caps/>
          <w:szCs w:val="21"/>
          <w:highlight w:val="none"/>
        </w:rPr>
        <w:fldChar w:fldCharType="separate"/>
      </w:r>
      <w:r>
        <w:rPr>
          <w:rFonts w:hint="eastAsia"/>
          <w:highlight w:val="none"/>
        </w:rPr>
        <w:t>附件三：商务条款偏离一览表</w:t>
      </w:r>
      <w:r>
        <w:tab/>
      </w:r>
      <w:r>
        <w:fldChar w:fldCharType="begin"/>
      </w:r>
      <w:r>
        <w:instrText xml:space="preserve"> PAGEREF _Toc23095 \h </w:instrText>
      </w:r>
      <w:r>
        <w:fldChar w:fldCharType="separate"/>
      </w:r>
      <w:r>
        <w:t>45</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_Toc12064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tab/>
      </w:r>
      <w:r>
        <w:fldChar w:fldCharType="begin"/>
      </w:r>
      <w:r>
        <w:instrText xml:space="preserve"> PAGEREF _Toc12064 \h </w:instrText>
      </w:r>
      <w:r>
        <w:fldChar w:fldCharType="separate"/>
      </w:r>
      <w:r>
        <w:t>46</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_Toc15272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tab/>
      </w:r>
      <w:r>
        <w:fldChar w:fldCharType="begin"/>
      </w:r>
      <w:r>
        <w:instrText xml:space="preserve"> PAGEREF _Toc15272 \h </w:instrText>
      </w:r>
      <w:r>
        <w:fldChar w:fldCharType="separate"/>
      </w:r>
      <w:r>
        <w:t>47</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_Toc4407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tab/>
      </w:r>
      <w:r>
        <w:fldChar w:fldCharType="begin"/>
      </w:r>
      <w:r>
        <w:instrText xml:space="preserve"> PAGEREF _Toc4407 \h </w:instrText>
      </w:r>
      <w:r>
        <w:fldChar w:fldCharType="separate"/>
      </w:r>
      <w:r>
        <w:t>48</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_Toc2114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tab/>
      </w:r>
      <w:r>
        <w:fldChar w:fldCharType="begin"/>
      </w:r>
      <w:r>
        <w:instrText xml:space="preserve"> PAGEREF _Toc2114 \h </w:instrText>
      </w:r>
      <w:r>
        <w:fldChar w:fldCharType="separate"/>
      </w:r>
      <w:r>
        <w:t>49</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_Toc16493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tab/>
      </w:r>
      <w:r>
        <w:fldChar w:fldCharType="begin"/>
      </w:r>
      <w:r>
        <w:instrText xml:space="preserve"> PAGEREF _Toc16493 \h </w:instrText>
      </w:r>
      <w:r>
        <w:fldChar w:fldCharType="separate"/>
      </w:r>
      <w:r>
        <w:t>50</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_Toc29365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tab/>
      </w:r>
      <w:r>
        <w:fldChar w:fldCharType="begin"/>
      </w:r>
      <w:r>
        <w:instrText xml:space="preserve"> PAGEREF _Toc29365 \h </w:instrText>
      </w:r>
      <w:r>
        <w:fldChar w:fldCharType="separate"/>
      </w:r>
      <w:r>
        <w:t>51</w:t>
      </w:r>
      <w: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_Toc29555 </w:instrText>
      </w:r>
      <w:r>
        <w:rPr>
          <w:bCs/>
          <w:caps/>
          <w:szCs w:val="21"/>
          <w:highlight w:val="none"/>
        </w:rPr>
        <w:fldChar w:fldCharType="separate"/>
      </w:r>
      <w:r>
        <w:rPr>
          <w:rFonts w:hint="eastAsia"/>
          <w:highlight w:val="none"/>
        </w:rPr>
        <w:t>其 他 格 式</w:t>
      </w:r>
      <w:r>
        <w:tab/>
      </w:r>
      <w:r>
        <w:fldChar w:fldCharType="begin"/>
      </w:r>
      <w:r>
        <w:instrText xml:space="preserve"> PAGEREF _Toc29555 \h </w:instrText>
      </w:r>
      <w:r>
        <w:fldChar w:fldCharType="separate"/>
      </w:r>
      <w:r>
        <w:t>52</w:t>
      </w:r>
      <w: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pPr>
      <w:r>
        <w:rPr>
          <w:bCs/>
          <w:caps/>
          <w:color w:val="000000" w:themeColor="text1"/>
          <w:szCs w:val="21"/>
          <w:highlight w:val="none"/>
          <w14:textFill>
            <w14:solidFill>
              <w14:schemeClr w14:val="tx1"/>
            </w14:solidFill>
          </w14:textFill>
        </w:rPr>
        <w:fldChar w:fldCharType="begin"/>
      </w:r>
      <w:r>
        <w:rPr>
          <w:bCs/>
          <w:caps/>
          <w:szCs w:val="21"/>
          <w:highlight w:val="none"/>
        </w:rPr>
        <w:instrText xml:space="preserve"> HYPERLINK \l _Toc29355 </w:instrText>
      </w:r>
      <w:r>
        <w:rPr>
          <w:bCs/>
          <w:caps/>
          <w:szCs w:val="21"/>
          <w:highlight w:val="none"/>
        </w:rPr>
        <w:fldChar w:fldCharType="separate"/>
      </w:r>
      <w:r>
        <w:rPr>
          <w:rFonts w:hint="eastAsia" w:ascii="宋体" w:hAnsi="宋体" w:eastAsia="宋体"/>
          <w:highlight w:val="none"/>
        </w:rPr>
        <w:t>投标保证金退付书</w:t>
      </w:r>
      <w:r>
        <w:tab/>
      </w:r>
      <w:r>
        <w:fldChar w:fldCharType="begin"/>
      </w:r>
      <w:r>
        <w:instrText xml:space="preserve"> PAGEREF _Toc29355 \h </w:instrText>
      </w:r>
      <w:r>
        <w:fldChar w:fldCharType="separate"/>
      </w:r>
      <w:r>
        <w:t>53</w:t>
      </w:r>
      <w: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41348291"/>
      <w:bookmarkStart w:id="2" w:name="_Toc333935278"/>
      <w:bookmarkStart w:id="3" w:name="_Toc365985108"/>
      <w:bookmarkStart w:id="4" w:name="_Toc339020186"/>
      <w:bookmarkStart w:id="5" w:name="_Toc340677031"/>
      <w:bookmarkStart w:id="6" w:name="_Toc332206657"/>
      <w:bookmarkStart w:id="7" w:name="_Toc337632315"/>
      <w:bookmarkStart w:id="8" w:name="_Toc339019954"/>
      <w:bookmarkStart w:id="9" w:name="_Toc349127583"/>
      <w:bookmarkStart w:id="10" w:name="_Toc340672830"/>
      <w:bookmarkStart w:id="11" w:name="_Toc333237723"/>
      <w:bookmarkStart w:id="12" w:name="_Toc330459945"/>
      <w:bookmarkStart w:id="13" w:name="_Toc342296708"/>
      <w:bookmarkStart w:id="14" w:name="_Toc336681892"/>
      <w:bookmarkStart w:id="15" w:name="_Toc342060322"/>
      <w:bookmarkStart w:id="16" w:name="_Toc331683994"/>
      <w:bookmarkStart w:id="17" w:name="_Toc350756403"/>
      <w:bookmarkStart w:id="18" w:name="_Toc345513762"/>
      <w:bookmarkStart w:id="19" w:name="_Toc332270305"/>
      <w:bookmarkStart w:id="20" w:name="_Toc365967002"/>
      <w:bookmarkStart w:id="21" w:name="_Toc333238571"/>
      <w:bookmarkStart w:id="22" w:name="_Toc339441044"/>
      <w:bookmarkStart w:id="23" w:name="_Toc366072457"/>
      <w:bookmarkStart w:id="24" w:name="_Toc339362257"/>
      <w:bookmarkStart w:id="25" w:name="_Toc349143546"/>
      <w:bookmarkStart w:id="26" w:name="_Toc340507403"/>
      <w:bookmarkStart w:id="27" w:name="_Toc339019828"/>
      <w:bookmarkStart w:id="28" w:name="_Toc339020048"/>
      <w:bookmarkStart w:id="29" w:name="_Toc2279"/>
      <w:bookmarkStart w:id="30" w:name="_Toc333237612"/>
      <w:bookmarkStart w:id="31" w:name="_Toc333935619"/>
      <w:bookmarkStart w:id="32" w:name="_Toc350438702"/>
      <w:bookmarkStart w:id="33" w:name="_Toc331512856"/>
      <w:bookmarkStart w:id="34" w:name="_Toc336681537"/>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阳江高新技术产业开发区人力资源和社会保障局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阳江高新区创业担保贷款代理银行采购项目</w:t>
      </w:r>
      <w:r>
        <w:rPr>
          <w:rFonts w:hint="eastAsia" w:ascii="宋体" w:hAnsi="宋体"/>
          <w:bCs/>
          <w:color w:val="000000" w:themeColor="text1"/>
          <w:highlight w:val="none"/>
          <w14:textFill>
            <w14:solidFill>
              <w14:schemeClr w14:val="tx1"/>
            </w14:solidFill>
          </w14:textFill>
        </w:rPr>
        <w:t>进行公开招标(项目编号:</w:t>
      </w:r>
      <w:r>
        <w:rPr>
          <w:rFonts w:hint="eastAsia" w:ascii="宋体" w:hAnsi="宋体"/>
          <w:bCs/>
          <w:color w:val="000000" w:themeColor="text1"/>
          <w:highlight w:val="none"/>
          <w:lang w:eastAsia="zh-CN"/>
          <w14:textFill>
            <w14:solidFill>
              <w14:schemeClr w14:val="tx1"/>
            </w14:solidFill>
          </w14:textFill>
        </w:rPr>
        <w:t>YXZB-20220</w:t>
      </w:r>
      <w:r>
        <w:rPr>
          <w:rFonts w:hint="eastAsia" w:ascii="宋体" w:hAnsi="宋体"/>
          <w:bCs/>
          <w:color w:val="000000" w:themeColor="text1"/>
          <w:highlight w:val="none"/>
          <w:lang w:val="en-US" w:eastAsia="zh-CN"/>
          <w14:textFill>
            <w14:solidFill>
              <w14:schemeClr w14:val="tx1"/>
            </w14:solidFill>
          </w14:textFill>
        </w:rPr>
        <w:t>8</w:t>
      </w:r>
      <w:r>
        <w:rPr>
          <w:rFonts w:hint="eastAsia" w:ascii="宋体" w:hAnsi="宋体"/>
          <w:bCs/>
          <w:color w:val="000000" w:themeColor="text1"/>
          <w:highlight w:val="none"/>
          <w:lang w:eastAsia="zh-CN"/>
          <w14:textFill>
            <w14:solidFill>
              <w14:schemeClr w14:val="tx1"/>
            </w14:solidFill>
          </w14:textFill>
        </w:rPr>
        <w:t>20</w:t>
      </w:r>
      <w:r>
        <w:rPr>
          <w:rFonts w:hint="eastAsia" w:ascii="宋体" w:hAnsi="宋体"/>
          <w:bCs/>
          <w:color w:val="000000" w:themeColor="text1"/>
          <w:highlight w:val="none"/>
          <w14:textFill>
            <w14:solidFill>
              <w14:schemeClr w14:val="tx1"/>
            </w14:solidFill>
          </w14:textFill>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阳江高新区创业担保贷款代理银行采购项目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bCs/>
          <w:color w:val="000000" w:themeColor="text1"/>
          <w:highlight w:val="none"/>
          <w:lang w:eastAsia="zh-CN"/>
          <w14:textFill>
            <w14:solidFill>
              <w14:schemeClr w14:val="tx1"/>
            </w14:solidFill>
          </w14:textFill>
        </w:rPr>
        <w:t>YXZB-20220</w:t>
      </w:r>
      <w:r>
        <w:rPr>
          <w:rFonts w:hint="eastAsia" w:ascii="宋体" w:hAnsi="宋体"/>
          <w:bCs/>
          <w:color w:val="000000" w:themeColor="text1"/>
          <w:highlight w:val="none"/>
          <w:lang w:val="en-US" w:eastAsia="zh-CN"/>
          <w14:textFill>
            <w14:solidFill>
              <w14:schemeClr w14:val="tx1"/>
            </w14:solidFill>
          </w14:textFill>
        </w:rPr>
        <w:t>8</w:t>
      </w:r>
      <w:r>
        <w:rPr>
          <w:rFonts w:hint="eastAsia" w:ascii="宋体" w:hAnsi="宋体"/>
          <w:bCs/>
          <w:color w:val="000000" w:themeColor="text1"/>
          <w:highlight w:val="none"/>
          <w:lang w:eastAsia="zh-CN"/>
          <w14:textFill>
            <w14:solidFill>
              <w14:schemeClr w14:val="tx1"/>
            </w14:solidFill>
          </w14:textFill>
        </w:rPr>
        <w:t>20</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服务期</w:t>
      </w:r>
      <w:r>
        <w:rPr>
          <w:rFonts w:hint="eastAsia" w:ascii="宋体" w:hAnsi="宋体"/>
          <w:b/>
          <w:bCs/>
          <w:color w:val="000000" w:themeColor="text1"/>
          <w:spacing w:val="-6"/>
          <w:szCs w:val="21"/>
          <w:highlight w:val="none"/>
          <w14:textFill>
            <w14:solidFill>
              <w14:schemeClr w14:val="tx1"/>
            </w14:solidFill>
          </w14:textFill>
        </w:rPr>
        <w:t>：</w:t>
      </w:r>
      <w:r>
        <w:rPr>
          <w:rFonts w:hint="eastAsia" w:ascii="宋体" w:hAnsi="宋体"/>
          <w:b w:val="0"/>
          <w:bCs w:val="0"/>
          <w:color w:val="000000" w:themeColor="text1"/>
          <w:spacing w:val="-6"/>
          <w:szCs w:val="21"/>
          <w:highlight w:val="none"/>
          <w14:textFill>
            <w14:solidFill>
              <w14:schemeClr w14:val="tx1"/>
            </w14:solidFill>
          </w14:textFill>
        </w:rPr>
        <w:t>3年。从合同生效之日起开始计算。</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lang w:val="en-US" w:eastAsia="zh-CN"/>
          <w14:textFill>
            <w14:solidFill>
              <w14:schemeClr w14:val="tx1"/>
            </w14:solidFill>
          </w14:textFill>
        </w:rPr>
        <w:t>少于</w:t>
      </w:r>
      <w:r>
        <w:rPr>
          <w:rFonts w:hint="eastAsia" w:ascii="宋体" w:hAnsi="宋体"/>
          <w:bCs/>
          <w:color w:val="000000" w:themeColor="text1"/>
          <w:highlight w:val="none"/>
          <w14:textFill>
            <w14:solidFill>
              <w14:schemeClr w14:val="tx1"/>
            </w14:solidFill>
          </w14:textFill>
        </w:rPr>
        <w:t>该服务期将作为无效投标处理）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ascii="宋体" w:hAnsi="宋体"/>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2）具有良好的商业信誉和健全的财务会计制度；</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3）具有履行合同所必需的设备和专业技术能力；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4）有依法缴纳税收和社会保障资金的良好记录；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6）法律、行政法规规定的其他条件。</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投标人须是在中华人民共和国境内注册，且经中国人民银行批准设立的，在阳江地区具备经营银行业务资格的金融机构，并在</w:t>
      </w:r>
      <w:r>
        <w:rPr>
          <w:rFonts w:hint="eastAsia" w:ascii="宋体" w:hAnsi="宋体"/>
          <w:color w:val="000000" w:themeColor="text1"/>
          <w:szCs w:val="21"/>
          <w:highlight w:val="none"/>
          <w:lang w:val="en-US" w:eastAsia="zh-CN"/>
          <w14:textFill>
            <w14:solidFill>
              <w14:schemeClr w14:val="tx1"/>
            </w14:solidFill>
          </w14:textFill>
        </w:rPr>
        <w:t>阳江高新区</w:t>
      </w:r>
      <w:r>
        <w:rPr>
          <w:rFonts w:hint="eastAsia" w:ascii="宋体" w:hAnsi="宋体"/>
          <w:color w:val="000000" w:themeColor="text1"/>
          <w:szCs w:val="21"/>
          <w:highlight w:val="none"/>
          <w:lang w:eastAsia="zh-CN"/>
          <w14:textFill>
            <w14:solidFill>
              <w14:schemeClr w14:val="tx1"/>
            </w14:solidFill>
          </w14:textFill>
        </w:rPr>
        <w:t>内设立金融网点（不含自助银行）。（需提供中国银行业监督管理部门核发的《金融许可证》）；</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投标人需取得中国人民银行阳江市中心支行20</w:t>
      </w:r>
      <w:r>
        <w:rPr>
          <w:rFonts w:hint="eastAsia" w:ascii="宋体" w:hAnsi="宋体"/>
          <w:color w:val="000000" w:themeColor="text1"/>
          <w:szCs w:val="21"/>
          <w:highlight w:val="none"/>
          <w:lang w:val="en-US" w:eastAsia="zh-CN"/>
          <w14:textFill>
            <w14:solidFill>
              <w14:schemeClr w14:val="tx1"/>
            </w14:solidFill>
          </w14:textFill>
        </w:rPr>
        <w:t>21</w:t>
      </w:r>
      <w:r>
        <w:rPr>
          <w:rFonts w:hint="eastAsia" w:ascii="宋体" w:hAnsi="宋体"/>
          <w:color w:val="000000" w:themeColor="text1"/>
          <w:szCs w:val="21"/>
          <w:highlight w:val="none"/>
          <w14:textFill>
            <w14:solidFill>
              <w14:schemeClr w14:val="tx1"/>
            </w14:solidFill>
          </w14:textFill>
        </w:rPr>
        <w:t>年度阳江市银行业机构综合评估A-以上（含A-）评级；（投标人无综合评级以所在分行在中国人民银行阳江市中心支行综合评级为准）</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本项目不接受联合体投标，中标单位不得转分包项目；</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间及下载：</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2022年8月30日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szCs w:val="21"/>
          <w:highlight w:val="none"/>
          <w:lang w:val="en-US" w:eastAsia="zh-CN"/>
          <w14:textFill>
            <w14:solidFill>
              <w14:schemeClr w14:val="tx1"/>
            </w14:solidFill>
          </w14:textFill>
        </w:rPr>
        <w:t>2022</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年9月6日</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1.购买招标文件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2022年8月30日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szCs w:val="21"/>
          <w:highlight w:val="none"/>
          <w:lang w:val="en-US" w:eastAsia="zh-CN"/>
          <w14:textFill>
            <w14:solidFill>
              <w14:schemeClr w14:val="tx1"/>
            </w14:solidFill>
          </w14:textFill>
        </w:rPr>
        <w:t>2022</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年9月6日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2.购买招标文件地点：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"http://www.yjgpc.gov.cn/"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1"/>
          <w:rFonts w:hint="eastAsia" w:ascii="宋体" w:hAnsi="宋体" w:eastAsia="宋体" w:cs="宋体"/>
          <w:color w:val="000000" w:themeColor="text1"/>
          <w:highlight w:val="none"/>
          <w14:textFill>
            <w14:solidFill>
              <w14:schemeClr w14:val="tx1"/>
            </w14:solidFill>
          </w14:textFill>
        </w:rPr>
        <w:t>http://www.yjcg.cc</w:t>
      </w:r>
      <w:r>
        <w:rPr>
          <w:rStyle w:val="51"/>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"http://www.yjcg.cc/index.php?c=content&amp;a=list&amp;catid=14" \o "政府采购资料下载"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1"/>
          <w:rFonts w:hint="eastAsia" w:ascii="宋体" w:hAnsi="宋体" w:eastAsia="宋体" w:cs="宋体"/>
          <w:bCs/>
          <w:color w:val="000000" w:themeColor="text1"/>
          <w:highlight w:val="none"/>
          <w14:textFill>
            <w14:solidFill>
              <w14:schemeClr w14:val="tx1"/>
            </w14:solidFill>
          </w14:textFill>
        </w:rPr>
        <w:t>政府采购资料</w:t>
      </w:r>
      <w:r>
        <w:rPr>
          <w:rStyle w:val="51"/>
          <w:rFonts w:hint="eastAsia" w:ascii="宋体" w:hAnsi="宋体" w:eastAsia="宋体" w:cs="宋体"/>
          <w:bCs/>
          <w:color w:val="000000" w:themeColor="text1"/>
          <w:highlight w:val="none"/>
          <w14:textFill>
            <w14:solidFill>
              <w14:schemeClr w14:val="tx1"/>
            </w14:solidFill>
          </w14:textFill>
        </w:rPr>
        <w:fldChar w:fldCharType="end"/>
      </w:r>
      <w:r>
        <w:rPr>
          <w:rFonts w:hint="eastAsia" w:ascii="宋体" w:hAnsi="宋体" w:eastAsia="宋体" w:cs="宋体"/>
          <w:bCs/>
          <w:color w:val="000000" w:themeColor="text1"/>
          <w:szCs w:val="21"/>
          <w:highlight w:val="none"/>
          <w14:textFill>
            <w14:solidFill>
              <w14:schemeClr w14:val="tx1"/>
            </w14:solidFill>
          </w14:textFill>
        </w:rPr>
        <w:t>下载专区）加盖公章到指定地址购买。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w:t>
      </w:r>
      <w:r>
        <w:rPr>
          <w:rFonts w:hint="eastAsia" w:ascii="宋体" w:hAnsi="宋体" w:eastAsia="宋体" w:cs="宋体"/>
          <w:b/>
          <w:bCs/>
          <w:color w:val="000000" w:themeColor="text1"/>
          <w:highlight w:val="none"/>
          <w:lang w:val="en-US" w:eastAsia="zh-CN"/>
          <w14:textFill>
            <w14:solidFill>
              <w14:schemeClr w14:val="tx1"/>
            </w14:solidFill>
          </w14:textFill>
        </w:rPr>
        <w:t>重大税收违法失信主体</w:t>
      </w:r>
      <w:r>
        <w:rPr>
          <w:rFonts w:hint="eastAsia" w:ascii="宋体" w:hAnsi="宋体" w:eastAsia="宋体" w:cs="宋体"/>
          <w:b/>
          <w:bCs/>
          <w:color w:val="000000" w:themeColor="text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2022年9月20日</w:t>
      </w:r>
      <w:r>
        <w:rPr>
          <w:rFonts w:hint="eastAsia" w:ascii="宋体" w:hAnsi="宋体" w:eastAsia="宋体" w:cs="宋体"/>
          <w:color w:val="000000" w:themeColor="text1"/>
          <w:highlight w:val="none"/>
          <w14:textFill>
            <w14:solidFill>
              <w14:schemeClr w14:val="tx1"/>
            </w14:solidFill>
          </w14:textFill>
        </w:rPr>
        <w:t>9:00-9:30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2022年9月20日</w:t>
      </w:r>
      <w:r>
        <w:rPr>
          <w:rFonts w:hint="eastAsia" w:ascii="宋体" w:hAnsi="宋体" w:eastAsia="宋体" w:cs="宋体"/>
          <w:color w:val="000000" w:themeColor="text1"/>
          <w:highlight w:val="none"/>
          <w14:textFill>
            <w14:solidFill>
              <w14:schemeClr w14:val="tx1"/>
            </w14:solidFill>
          </w14:textFill>
        </w:rPr>
        <w:t>9:30(北京时间)。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3.递交投标文件地点、开标地点：</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eastAsia="宋体" w:cs="宋体"/>
          <w:color w:val="000000" w:themeColor="text1"/>
          <w:kern w:val="28"/>
          <w:szCs w:val="21"/>
          <w:highlight w:val="none"/>
          <w:lang w:eastAsia="zh-CN"/>
          <w14:textFill>
            <w14:solidFill>
              <w14:schemeClr w14:val="tx1"/>
            </w14:solidFill>
          </w14:textFill>
        </w:rPr>
        <w:t>阳江高新技术产业开发区人力资源和社会保障局</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val="en-US"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地    址：</w:t>
      </w:r>
      <w:r>
        <w:rPr>
          <w:rFonts w:hint="eastAsia" w:ascii="宋体" w:hAnsi="宋体" w:eastAsia="宋体" w:cs="宋体"/>
          <w:color w:val="000000" w:themeColor="text1"/>
          <w14:textFill>
            <w14:solidFill>
              <w14:schemeClr w14:val="tx1"/>
            </w14:solidFill>
          </w14:textFill>
        </w:rPr>
        <w:t>阳江高新区平冈镇政德路西段</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 系 人：</w:t>
      </w:r>
      <w:r>
        <w:rPr>
          <w:rFonts w:hint="eastAsia" w:ascii="宋体" w:hAnsi="宋体" w:eastAsia="宋体" w:cs="宋体"/>
          <w:color w:val="000000" w:themeColor="text1"/>
          <w14:textFill>
            <w14:solidFill>
              <w14:schemeClr w14:val="tx1"/>
            </w14:solidFill>
          </w14:textFill>
        </w:rPr>
        <w:t>钟敏怡</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yellow"/>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联系电话：</w:t>
      </w:r>
      <w:r>
        <w:rPr>
          <w:rFonts w:hint="eastAsia" w:ascii="宋体" w:hAnsi="宋体" w:eastAsia="宋体" w:cs="宋体"/>
          <w:color w:val="000000" w:themeColor="text1"/>
          <w:lang w:val="en-US" w:eastAsia="zh-CN"/>
          <w14:textFill>
            <w14:solidFill>
              <w14:schemeClr w14:val="tx1"/>
            </w14:solidFill>
          </w14:textFill>
        </w:rPr>
        <w:t>18666266672</w:t>
      </w:r>
      <w:bookmarkStart w:id="2001" w:name="_GoBack"/>
      <w:bookmarkEnd w:id="2001"/>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w:t>
      </w:r>
      <w:r>
        <w:rPr>
          <w:rFonts w:hint="eastAsia" w:ascii="宋体" w:hAnsi="宋体" w:eastAsia="宋体" w:cs="宋体"/>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w:t>
      </w:r>
      <w:r>
        <w:rPr>
          <w:rFonts w:hint="eastAsia" w:ascii="宋体" w:hAnsi="宋体" w:eastAsia="宋体" w:cs="宋体"/>
          <w:color w:val="000000" w:themeColor="text1"/>
          <w:highlight w:val="none"/>
          <w:lang w:val="en-US" w:eastAsia="zh-CN"/>
          <w14:textFill>
            <w14:solidFill>
              <w14:schemeClr w14:val="tx1"/>
            </w14:solidFill>
          </w14:textFill>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hint="eastAsia" w:ascii="宋体" w:hAnsi="宋体" w:eastAsia="宋体" w:cs="宋体"/>
          <w:b/>
          <w:color w:val="000000" w:themeColor="text1"/>
          <w:spacing w:val="20"/>
          <w:szCs w:val="21"/>
          <w:highlight w:val="none"/>
          <w14:textFill>
            <w14:solidFill>
              <w14:schemeClr w14:val="tx1"/>
            </w14:solidFill>
          </w14:textFill>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r>
        <w:rPr>
          <w:rFonts w:hint="eastAsia" w:ascii="宋体" w:hAnsi="宋体" w:eastAsia="宋体" w:cs="宋体"/>
          <w:bCs/>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14:textFill>
            <w14:solidFill>
              <w14:schemeClr w14:val="tx1"/>
            </w14:solidFill>
          </w14:textFill>
        </w:rPr>
      </w:pPr>
      <w:bookmarkStart w:id="37" w:name="_Toc330459946"/>
      <w:bookmarkStart w:id="38" w:name="_Toc333237613"/>
      <w:bookmarkStart w:id="39" w:name="_Toc332270306"/>
      <w:bookmarkStart w:id="40" w:name="_Toc366072458"/>
      <w:bookmarkStart w:id="41" w:name="_Toc341348292"/>
      <w:bookmarkStart w:id="42" w:name="_Toc331512857"/>
      <w:bookmarkStart w:id="43" w:name="_Toc340672831"/>
      <w:bookmarkStart w:id="44" w:name="_Toc365985109"/>
      <w:bookmarkStart w:id="45" w:name="_Toc339020187"/>
      <w:bookmarkStart w:id="46" w:name="_Toc333237724"/>
      <w:bookmarkStart w:id="47" w:name="_Toc340507404"/>
      <w:bookmarkStart w:id="48" w:name="_Toc349143547"/>
      <w:bookmarkStart w:id="49" w:name="_Toc333238572"/>
      <w:bookmarkStart w:id="50" w:name="_Toc350756404"/>
      <w:bookmarkStart w:id="51" w:name="_Toc339362258"/>
      <w:bookmarkStart w:id="52" w:name="_Toc342060323"/>
      <w:bookmarkStart w:id="53" w:name="_Toc331683995"/>
      <w:bookmarkStart w:id="54" w:name="_Toc337632316"/>
      <w:bookmarkStart w:id="55" w:name="_Toc336681538"/>
      <w:bookmarkStart w:id="56" w:name="_Toc342296709"/>
      <w:bookmarkStart w:id="57" w:name="_Toc349127584"/>
      <w:bookmarkStart w:id="58" w:name="_Toc340677032"/>
      <w:bookmarkStart w:id="59" w:name="_Toc350438703"/>
      <w:bookmarkStart w:id="60" w:name="_Toc336681893"/>
      <w:bookmarkStart w:id="61" w:name="_Toc339019955"/>
      <w:bookmarkStart w:id="62" w:name="_Toc339019829"/>
      <w:bookmarkStart w:id="63" w:name="_Toc339020049"/>
      <w:bookmarkStart w:id="64" w:name="_Toc345513763"/>
      <w:bookmarkStart w:id="65" w:name="_Toc333935620"/>
      <w:bookmarkStart w:id="66" w:name="_Toc332206658"/>
      <w:bookmarkStart w:id="67" w:name="_Toc333935279"/>
      <w:bookmarkStart w:id="68" w:name="_Toc365967003"/>
      <w:bookmarkStart w:id="69" w:name="_Toc339441045"/>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2022年8月30日</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4855"/>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725"/>
      <w:bookmarkStart w:id="73" w:name="_Toc333935621"/>
      <w:bookmarkStart w:id="74" w:name="_Toc75570886"/>
      <w:bookmarkStart w:id="75" w:name="_Toc333238573"/>
      <w:bookmarkStart w:id="76" w:name="_Toc330459949"/>
      <w:bookmarkStart w:id="77" w:name="_Toc333935280"/>
      <w:bookmarkStart w:id="78" w:name="_Toc333237614"/>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29327"/>
      <w:bookmarkStart w:id="80" w:name="_Toc336681547"/>
      <w:bookmarkStart w:id="81" w:name="_Toc333238600"/>
      <w:bookmarkStart w:id="82" w:name="_Toc333935313"/>
      <w:bookmarkStart w:id="83" w:name="_Toc340677037"/>
      <w:bookmarkStart w:id="84" w:name="_Toc345513834"/>
      <w:bookmarkStart w:id="85" w:name="_Toc341348305"/>
      <w:bookmarkStart w:id="86" w:name="_Toc366072495"/>
      <w:bookmarkStart w:id="87" w:name="_Toc339019856"/>
      <w:bookmarkStart w:id="88" w:name="_Toc339362267"/>
      <w:bookmarkStart w:id="89" w:name="_Toc350756417"/>
      <w:bookmarkStart w:id="90" w:name="_Toc332270313"/>
      <w:bookmarkStart w:id="91" w:name="_Toc365967040"/>
      <w:bookmarkStart w:id="92" w:name="_Toc339020200"/>
      <w:bookmarkStart w:id="93" w:name="_Toc342060341"/>
      <w:bookmarkStart w:id="94" w:name="_Toc340507409"/>
      <w:bookmarkStart w:id="95" w:name="_Toc330459952"/>
      <w:bookmarkStart w:id="96" w:name="_Toc349127593"/>
      <w:bookmarkStart w:id="97" w:name="_Toc339441054"/>
      <w:bookmarkStart w:id="98" w:name="_Toc349143556"/>
      <w:bookmarkStart w:id="99" w:name="_Toc336681902"/>
      <w:bookmarkStart w:id="100" w:name="_Toc339019982"/>
      <w:bookmarkStart w:id="101" w:name="_Toc339020062"/>
      <w:bookmarkStart w:id="102" w:name="_Toc333237755"/>
      <w:bookmarkStart w:id="103" w:name="_Toc340672836"/>
      <w:bookmarkStart w:id="104" w:name="_Toc333237644"/>
      <w:bookmarkStart w:id="105" w:name="_Toc365985146"/>
      <w:bookmarkStart w:id="106" w:name="_Toc332206675"/>
      <w:bookmarkStart w:id="107" w:name="_Toc350438716"/>
      <w:bookmarkStart w:id="108" w:name="_Toc331684005"/>
      <w:bookmarkStart w:id="109" w:name="_Toc331512865"/>
      <w:bookmarkStart w:id="110" w:name="_Toc337632325"/>
      <w:bookmarkStart w:id="111" w:name="_Toc342296727"/>
      <w:bookmarkStart w:id="112" w:name="_Toc333935654"/>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w:t>
            </w:r>
            <w:r>
              <w:rPr>
                <w:rFonts w:hint="eastAsia"/>
                <w:color w:val="000000" w:themeColor="text1"/>
                <w:highlight w:val="none"/>
                <w:lang w:eastAsia="zh-CN"/>
                <w14:textFill>
                  <w14:solidFill>
                    <w14:schemeClr w14:val="tx1"/>
                  </w14:solidFill>
                </w14:textFill>
              </w:rPr>
              <w:t>部分</w:t>
            </w:r>
            <w:r>
              <w:rPr>
                <w:rFonts w:hint="eastAsia"/>
                <w:color w:val="000000" w:themeColor="text1"/>
                <w:highlight w:val="none"/>
                <w14:textFill>
                  <w14:solidFill>
                    <w14:schemeClr w14:val="tx1"/>
                  </w14:solidFill>
                </w14:textFill>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采购合同由中标人与采购人双方签订，签订时间为《中标通知书》发出之日起</w:t>
            </w:r>
            <w:r>
              <w:rPr>
                <w:rFonts w:hint="eastAsia" w:ascii="宋体" w:hAnsi="宋体" w:cs="宋体"/>
                <w:color w:val="000000" w:themeColor="text1"/>
                <w:highlight w:val="none"/>
                <w:lang w:val="en-US" w:eastAsia="zh-CN"/>
                <w14:textFill>
                  <w14:solidFill>
                    <w14:schemeClr w14:val="tx1"/>
                  </w14:solidFill>
                </w14:textFill>
              </w:rPr>
              <w:t>30</w:t>
            </w:r>
            <w:r>
              <w:rPr>
                <w:rFonts w:hint="eastAsia" w:ascii="宋体" w:hAnsi="宋体" w:cs="宋体"/>
                <w:color w:val="000000" w:themeColor="text1"/>
                <w:highlight w:val="none"/>
                <w14:textFill>
                  <w14:solidFill>
                    <w14:schemeClr w14:val="tx1"/>
                  </w14:solidFill>
                </w14:textFill>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服务</w:t>
            </w:r>
            <w:r>
              <w:rPr>
                <w:rFonts w:hint="eastAsia"/>
                <w:b/>
                <w:color w:val="000000" w:themeColor="text1"/>
                <w:highlight w:val="none"/>
                <w14:textFill>
                  <w14:solidFill>
                    <w14:schemeClr w14:val="tx1"/>
                  </w14:solidFill>
                </w14:textFill>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采购人指定地点</w:t>
            </w:r>
            <w:r>
              <w:rPr>
                <w:rFonts w:hint="eastAsia"/>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商务要求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1.投标人所提交的货物或服务应符合或优于国家现行相关标准。没有国家标准的，执行现行的行业标准。</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2.投标人必须具备良好的资产质量状况、良好的偿付能力、良好的运营能力和严格的内部控制制度,保证账户资金安全。</w:t>
            </w:r>
          </w:p>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3.投标人应对我</w:t>
            </w:r>
            <w:r>
              <w:rPr>
                <w:rFonts w:hint="eastAsia"/>
                <w:color w:val="000000" w:themeColor="text1"/>
                <w:highlight w:val="none"/>
                <w:lang w:val="en-US" w:eastAsia="zh-CN"/>
                <w14:textFill>
                  <w14:solidFill>
                    <w14:schemeClr w14:val="tx1"/>
                  </w14:solidFill>
                </w14:textFill>
              </w:rPr>
              <w:t>区</w:t>
            </w:r>
            <w:r>
              <w:rPr>
                <w:rFonts w:hint="eastAsia"/>
                <w:color w:val="000000" w:themeColor="text1"/>
                <w:highlight w:val="none"/>
                <w14:textFill>
                  <w14:solidFill>
                    <w14:schemeClr w14:val="tx1"/>
                  </w14:solidFill>
                </w14:textFill>
              </w:rPr>
              <w:t>经济发展做出贡献。近三年来投标人对我</w:t>
            </w:r>
            <w:r>
              <w:rPr>
                <w:rFonts w:hint="eastAsia"/>
                <w:color w:val="000000" w:themeColor="text1"/>
                <w:highlight w:val="none"/>
                <w:lang w:val="en-US" w:eastAsia="zh-CN"/>
                <w14:textFill>
                  <w14:solidFill>
                    <w14:schemeClr w14:val="tx1"/>
                  </w14:solidFill>
                </w14:textFill>
              </w:rPr>
              <w:t>区</w:t>
            </w:r>
            <w:r>
              <w:rPr>
                <w:rFonts w:hint="eastAsia"/>
                <w:color w:val="000000" w:themeColor="text1"/>
                <w:highlight w:val="none"/>
                <w14:textFill>
                  <w14:solidFill>
                    <w14:schemeClr w14:val="tx1"/>
                  </w14:solidFill>
                </w14:textFill>
              </w:rPr>
              <w:t>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投标人的投标方案应包括但不限于以下内容：</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1.业务的组织（包括业务组织架构，参与业务的人员配备和素质、管理体系等）。内部规章制度、中国人民银行阳江市中心支行或阳江银监局核准的数据材料；</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2.投标人需提供正在实施的利率文件或业务协议或业务操作规程等材料；</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3.业务处理流程；</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4.保证资金及时、安全、准确汇划的措施；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5.划拨资金、汇总、报表处理措施；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6.信息反馈的措施、手段；</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7.紧急业务处理程序和时间限定；</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8.保密措施；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9.对财政部门、创业担保贷款经办机构的其他服务承诺和优惠措施；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10.纠错处理措施；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11.廉政承诺书；</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b/>
                <w:color w:val="000000" w:themeColor="text1"/>
                <w:highlight w:val="none"/>
                <w14:textFill>
                  <w14:solidFill>
                    <w14:schemeClr w14:val="tx1"/>
                  </w14:solidFill>
                </w14:textFill>
              </w:rPr>
            </w:pPr>
            <w:r>
              <w:rPr>
                <w:rFonts w:hint="eastAsia"/>
                <w:b/>
                <w:color w:val="000000" w:themeColor="text1"/>
                <w:highlight w:val="none"/>
                <w:lang w:eastAsia="zh-CN"/>
                <w14:textFill>
                  <w14:solidFill>
                    <w14:schemeClr w14:val="tx1"/>
                  </w14:solidFill>
                </w14:textFill>
              </w:rPr>
              <w:t>盖章说明</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如</w:t>
            </w:r>
            <w:r>
              <w:rPr>
                <w:rFonts w:hint="eastAsia"/>
                <w:color w:val="000000" w:themeColor="text1"/>
                <w:highlight w:val="none"/>
                <w:lang w:eastAsia="zh-CN"/>
                <w14:textFill>
                  <w14:solidFill>
                    <w14:schemeClr w14:val="tx1"/>
                  </w14:solidFill>
                </w14:textFill>
              </w:rPr>
              <w:t>投标人</w:t>
            </w:r>
            <w:r>
              <w:rPr>
                <w:rFonts w:hint="eastAsia"/>
                <w:color w:val="000000" w:themeColor="text1"/>
                <w:highlight w:val="none"/>
                <w:lang w:val="en-US" w:eastAsia="zh-CN"/>
                <w14:textFill>
                  <w14:solidFill>
                    <w14:schemeClr w14:val="tx1"/>
                  </w14:solidFill>
                </w14:textFill>
              </w:rPr>
              <w:t>所在支行没有公章</w:t>
            </w:r>
            <w:r>
              <w:rPr>
                <w:rFonts w:hint="eastAsia"/>
                <w:color w:val="000000" w:themeColor="text1"/>
                <w:highlight w:val="none"/>
                <w:lang w:eastAsia="zh-CN"/>
                <w14:textFill>
                  <w14:solidFill>
                    <w14:schemeClr w14:val="tx1"/>
                  </w14:solidFill>
                </w14:textFill>
              </w:rPr>
              <w:t>可</w:t>
            </w:r>
            <w:r>
              <w:rPr>
                <w:rFonts w:hint="eastAsia"/>
                <w:color w:val="000000" w:themeColor="text1"/>
                <w:highlight w:val="none"/>
                <w:lang w:val="en-US" w:eastAsia="zh-CN"/>
                <w14:textFill>
                  <w14:solidFill>
                    <w14:schemeClr w14:val="tx1"/>
                  </w14:solidFill>
                </w14:textFill>
              </w:rPr>
              <w:t>使用</w:t>
            </w:r>
            <w:r>
              <w:rPr>
                <w:rFonts w:hint="eastAsia"/>
                <w:color w:val="000000" w:themeColor="text1"/>
                <w:highlight w:val="none"/>
                <w:lang w:eastAsia="zh-CN"/>
                <w14:textFill>
                  <w14:solidFill>
                    <w14:schemeClr w14:val="tx1"/>
                  </w14:solidFill>
                </w14:textFill>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14:textFill>
                  <w14:solidFill>
                    <w14:schemeClr w14:val="tx1"/>
                  </w14:solidFill>
                </w14:textFill>
              </w:rPr>
              <w:t>应注明“</w:t>
            </w:r>
            <w:r>
              <w:rPr>
                <w:rFonts w:hint="eastAsia" w:ascii="宋体" w:hAnsi="宋体" w:eastAsia="宋体" w:cs="宋体"/>
                <w:b/>
                <w:color w:val="000000" w:themeColor="text1"/>
                <w:sz w:val="21"/>
                <w:szCs w:val="21"/>
                <w:highlight w:val="none"/>
                <w14:textFill>
                  <w14:solidFill>
                    <w14:schemeClr w14:val="tx1"/>
                  </w14:solidFill>
                </w14:textFill>
              </w:rPr>
              <w:t>（项目编号）投标保证金</w:t>
            </w:r>
            <w:r>
              <w:rPr>
                <w:rFonts w:hint="eastAsia" w:ascii="宋体" w:hAnsi="宋体" w:eastAsia="宋体" w:cs="宋体"/>
                <w:color w:val="000000" w:themeColor="text1"/>
                <w:sz w:val="2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ind w:left="316" w:hanging="316" w:hangingChars="150"/>
              <w:jc w:val="left"/>
              <w:textAlignment w:val="auto"/>
              <w:rPr>
                <w:rFonts w:ascii="宋体" w:hAnsi="宋体"/>
                <w:b/>
                <w:color w:val="000000" w:themeColor="text1"/>
                <w:szCs w:val="21"/>
                <w:highlight w:val="none"/>
                <w14:textFill>
                  <w14:solidFill>
                    <w14:schemeClr w14:val="tx1"/>
                  </w14:solidFill>
                </w14:textFill>
              </w:rPr>
            </w:pPr>
            <w:r>
              <w:rPr>
                <w:rFonts w:hint="eastAsia" w:ascii="宋体" w:hAnsi="宋体" w:cs="宋体"/>
                <w:b/>
                <w:color w:val="000000" w:themeColor="text1"/>
                <w:sz w:val="21"/>
                <w:szCs w:val="21"/>
                <w:highlight w:val="none"/>
                <w:lang w:val="en-US" w:eastAsia="zh-CN"/>
                <w14:textFill>
                  <w14:solidFill>
                    <w14:schemeClr w14:val="tx1"/>
                  </w14:solidFill>
                </w14:textFill>
              </w:rPr>
              <w:t>人</w:t>
            </w:r>
            <w:r>
              <w:rPr>
                <w:rFonts w:hint="eastAsia" w:ascii="宋体" w:hAnsi="宋体" w:eastAsia="宋体" w:cs="宋体"/>
                <w:b/>
                <w:color w:val="000000" w:themeColor="text1"/>
                <w:sz w:val="21"/>
                <w:szCs w:val="21"/>
                <w:highlight w:val="none"/>
                <w14:textFill>
                  <w14:solidFill>
                    <w14:schemeClr w14:val="tx1"/>
                  </w14:solidFill>
                </w14:textFill>
              </w:rPr>
              <w:t>民币</w:t>
            </w:r>
            <w:r>
              <w:rPr>
                <w:rFonts w:hint="eastAsia" w:ascii="宋体" w:hAnsi="宋体" w:eastAsia="宋体" w:cs="宋体"/>
                <w:b/>
                <w:color w:val="000000" w:themeColor="text1"/>
                <w:sz w:val="21"/>
                <w:szCs w:val="21"/>
                <w:highlight w:val="none"/>
                <w:lang w:eastAsia="zh-CN"/>
                <w14:textFill>
                  <w14:solidFill>
                    <w14:schemeClr w14:val="tx1"/>
                  </w14:solidFill>
                </w14:textFill>
              </w:rPr>
              <w:t>伍万</w:t>
            </w:r>
            <w:r>
              <w:rPr>
                <w:rFonts w:hint="eastAsia" w:ascii="宋体" w:hAnsi="宋体" w:eastAsia="宋体" w:cs="宋体"/>
                <w:b/>
                <w:color w:val="000000" w:themeColor="text1"/>
                <w:sz w:val="21"/>
                <w:szCs w:val="21"/>
                <w:highlight w:val="none"/>
                <w14:textFill>
                  <w14:solidFill>
                    <w14:schemeClr w14:val="tx1"/>
                  </w14:solidFill>
                </w14:textFill>
              </w:rPr>
              <w:t>元整（￥</w:t>
            </w:r>
            <w:r>
              <w:rPr>
                <w:rFonts w:hint="eastAsia" w:ascii="宋体" w:hAnsi="宋体" w:eastAsia="宋体" w:cs="宋体"/>
                <w:b/>
                <w:color w:val="000000" w:themeColor="text1"/>
                <w:sz w:val="21"/>
                <w:szCs w:val="21"/>
                <w:highlight w:val="none"/>
                <w:lang w:val="en-US" w:eastAsia="zh-CN"/>
                <w14:textFill>
                  <w14:solidFill>
                    <w14:schemeClr w14:val="tx1"/>
                  </w14:solidFill>
                </w14:textFill>
              </w:rPr>
              <w:t>50000</w:t>
            </w:r>
            <w:r>
              <w:rPr>
                <w:rFonts w:hint="eastAsia" w:ascii="宋体" w:hAnsi="宋体" w:eastAsia="宋体" w:cs="宋体"/>
                <w:b/>
                <w:color w:val="000000" w:themeColor="text1"/>
                <w:sz w:val="21"/>
                <w:szCs w:val="21"/>
                <w:highlight w:val="none"/>
                <w14:textFill>
                  <w14:solidFill>
                    <w14:schemeClr w14:val="tx1"/>
                  </w14:solidFill>
                </w14:textFill>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中标服务费</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根据发改价格[2015]299号文的规定</w:t>
            </w:r>
            <w:r>
              <w:rPr>
                <w:rFonts w:hint="eastAsia" w:ascii="宋体" w:hAnsi="宋体" w:eastAsia="宋体" w:cs="宋体"/>
                <w:color w:val="000000" w:themeColor="text1"/>
                <w:sz w:val="21"/>
                <w:szCs w:val="21"/>
                <w:highlight w:val="none"/>
                <w14:textFill>
                  <w14:solidFill>
                    <w14:schemeClr w14:val="tx1"/>
                  </w14:solidFill>
                </w14:textFill>
              </w:rPr>
              <w:t>，招标代理服务费实行市场调节价。</w:t>
            </w:r>
            <w:r>
              <w:rPr>
                <w:rFonts w:hint="eastAsia" w:ascii="宋体" w:hAnsi="宋体" w:eastAsia="宋体" w:cs="宋体"/>
                <w:bCs/>
                <w:color w:val="000000" w:themeColor="text1"/>
                <w:sz w:val="21"/>
                <w:szCs w:val="21"/>
                <w:highlight w:val="none"/>
                <w14:textFill>
                  <w14:solidFill>
                    <w14:schemeClr w14:val="tx1"/>
                  </w14:solidFill>
                </w14:textFill>
              </w:rPr>
              <w:t>中标供应商在领取《中标通知书》之前应一次性交纳中标项目的招标代理服务费</w:t>
            </w:r>
            <w:r>
              <w:rPr>
                <w:rFonts w:hint="eastAsia" w:ascii="宋体" w:hAnsi="宋体" w:eastAsia="宋体" w:cs="宋体"/>
                <w:color w:val="000000" w:themeColor="text1"/>
                <w:sz w:val="21"/>
                <w:szCs w:val="21"/>
                <w:highlight w:val="none"/>
                <w:lang w:eastAsia="zh-CN"/>
                <w14:textFill>
                  <w14:solidFill>
                    <w14:schemeClr w14:val="tx1"/>
                  </w14:solidFill>
                </w14:textFill>
              </w:rPr>
              <w:t>伍</w:t>
            </w:r>
            <w:r>
              <w:rPr>
                <w:rFonts w:hint="eastAsia" w:ascii="宋体" w:hAnsi="宋体" w:eastAsia="宋体" w:cs="宋体"/>
                <w:color w:val="000000" w:themeColor="text1"/>
                <w:sz w:val="21"/>
                <w:szCs w:val="21"/>
                <w:highlight w:val="none"/>
                <w14:textFill>
                  <w14:solidFill>
                    <w14:schemeClr w14:val="tx1"/>
                  </w14:solidFill>
                </w14:textFill>
              </w:rPr>
              <w:t>万元整（￥</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中国农业银行股份有限公司阳江江城支行</w:t>
            </w:r>
          </w:p>
        </w:tc>
      </w:tr>
    </w:tbl>
    <w:p>
      <w:pPr>
        <w:adjustRightInd w:val="0"/>
        <w:snapToGrid w:val="0"/>
        <w:spacing w:line="360" w:lineRule="auto"/>
        <w:rPr>
          <w:b/>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br w:type="page"/>
      </w:r>
    </w:p>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11993"/>
      <w:r>
        <w:rPr>
          <w:rFonts w:hint="eastAsia"/>
          <w:color w:val="000000" w:themeColor="text1"/>
          <w:kern w:val="0"/>
          <w:sz w:val="24"/>
          <w:highlight w:val="none"/>
          <w14:textFill>
            <w14:solidFill>
              <w14:schemeClr w14:val="tx1"/>
            </w14:solidFill>
          </w14:textFill>
        </w:rPr>
        <w:t>B  技术要求</w:t>
      </w:r>
      <w:bookmarkEnd w:id="113"/>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一、</w:t>
      </w:r>
      <w:r>
        <w:rPr>
          <w:rFonts w:hint="eastAsia"/>
          <w:b/>
          <w:bCs/>
          <w:color w:val="000000" w:themeColor="text1"/>
          <w:highlight w:val="none"/>
          <w14:textFill>
            <w14:solidFill>
              <w14:schemeClr w14:val="tx1"/>
            </w14:solidFill>
          </w14:textFill>
        </w:rPr>
        <w:t>项目基本情况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(一)本项目主要为推动</w:t>
      </w:r>
      <w:r>
        <w:rPr>
          <w:rFonts w:hint="eastAsia" w:ascii="宋体" w:hAnsi="宋体" w:cs="宋体"/>
          <w:color w:val="000000" w:themeColor="text1"/>
          <w:highlight w:val="none"/>
          <w:lang w:val="en-US" w:eastAsia="zh-CN"/>
          <w14:textFill>
            <w14:solidFill>
              <w14:schemeClr w14:val="tx1"/>
            </w14:solidFill>
          </w14:textFill>
        </w:rPr>
        <w:t>阳江高新区</w:t>
      </w:r>
      <w:r>
        <w:rPr>
          <w:rFonts w:hint="eastAsia" w:ascii="宋体" w:hAnsi="宋体" w:eastAsia="宋体" w:cs="宋体"/>
          <w:color w:val="000000" w:themeColor="text1"/>
          <w:highlight w:val="none"/>
          <w:lang w:val="en-US" w:eastAsia="zh-CN"/>
          <w14:textFill>
            <w14:solidFill>
              <w14:schemeClr w14:val="tx1"/>
            </w14:solidFill>
          </w14:textFill>
        </w:rPr>
        <w:t>城乡居民创业工作，开设创业担保基金账户，用于发放的创业担保贷款提供担保。同时加强创业担保贷款基金管理，提高资金使用规范性、安全性和有效性，就代理银行进行招标。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(二)委托承办的业务包括：</w:t>
      </w:r>
      <w:r>
        <w:rPr>
          <w:rFonts w:hint="eastAsia" w:ascii="宋体" w:hAnsi="宋体" w:cs="宋体"/>
          <w:color w:val="000000" w:themeColor="text1"/>
          <w:highlight w:val="none"/>
          <w:lang w:eastAsia="zh-CN"/>
          <w14:textFill>
            <w14:solidFill>
              <w14:schemeClr w14:val="tx1"/>
            </w14:solidFill>
          </w14:textFill>
        </w:rPr>
        <w:t>阳江高新区创业</w:t>
      </w:r>
      <w:r>
        <w:rPr>
          <w:rFonts w:hint="eastAsia" w:ascii="宋体" w:hAnsi="宋体" w:eastAsia="宋体" w:cs="宋体"/>
          <w:color w:val="000000" w:themeColor="text1"/>
          <w:highlight w:val="none"/>
          <w14:textFill>
            <w14:solidFill>
              <w14:schemeClr w14:val="tx1"/>
            </w14:solidFill>
          </w14:textFill>
        </w:rPr>
        <w:t>担保贷款预算单位专户的开设、管理，创业担保贷款担保基金的收入、划拨等业务。在确保资金安全的前提下，按照国家政策有关规定，以最优的方式使本账户结余存款实现最大化的保值增值。代理银行与</w:t>
      </w:r>
      <w:r>
        <w:rPr>
          <w:rFonts w:hint="eastAsia" w:ascii="宋体" w:hAnsi="宋体" w:eastAsia="宋体" w:cs="宋体"/>
          <w:color w:val="000000" w:themeColor="text1"/>
          <w:highlight w:val="none"/>
          <w:lang w:val="en-US" w:eastAsia="zh-CN"/>
          <w14:textFill>
            <w14:solidFill>
              <w14:schemeClr w14:val="tx1"/>
            </w14:solidFill>
          </w14:textFill>
        </w:rPr>
        <w:t>采购人</w:t>
      </w:r>
      <w:r>
        <w:rPr>
          <w:rFonts w:hint="eastAsia" w:ascii="宋体" w:hAnsi="宋体" w:eastAsia="宋体" w:cs="宋体"/>
          <w:color w:val="000000" w:themeColor="text1"/>
          <w:highlight w:val="none"/>
          <w14:textFill>
            <w14:solidFill>
              <w14:schemeClr w14:val="tx1"/>
            </w14:solidFill>
          </w14:textFill>
        </w:rPr>
        <w:t>共同开展创业担保贷款业务合作。</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、基本原则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、技术要求</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1.投标人要求：</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1）投标人须在</w:t>
      </w:r>
      <w:r>
        <w:rPr>
          <w:rFonts w:hint="eastAsia" w:ascii="宋体" w:hAnsi="宋体" w:cs="宋体"/>
          <w:color w:val="000000" w:themeColor="text1"/>
          <w:sz w:val="21"/>
          <w:szCs w:val="21"/>
          <w:highlight w:val="none"/>
          <w:lang w:val="en-US" w:eastAsia="zh-CN"/>
          <w14:textFill>
            <w14:solidFill>
              <w14:schemeClr w14:val="tx1"/>
            </w14:solidFill>
          </w14:textFill>
        </w:rPr>
        <w:t>阳江高新区</w:t>
      </w:r>
      <w:r>
        <w:rPr>
          <w:rFonts w:hint="eastAsia" w:ascii="宋体" w:hAnsi="宋体" w:eastAsia="宋体" w:cs="宋体"/>
          <w:color w:val="000000" w:themeColor="text1"/>
          <w:sz w:val="21"/>
          <w:szCs w:val="21"/>
          <w:highlight w:val="none"/>
          <w14:textFill>
            <w14:solidFill>
              <w14:schemeClr w14:val="tx1"/>
            </w14:solidFill>
          </w14:textFill>
        </w:rPr>
        <w:t>设有可为采购人及采购人服务对象提供服务的，经银行业监管机构批准设立，具有可满足社保资金结算业务需要的金融业务许可证的金融网点。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2）投标人已具有健全的网络建设基础和规范的业务管理，以及能根据创业担保贷款业务需要提供良好的服务。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3）投标人经营状况良好，不良贷款率低，近三年无发生资金安全事件。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2.项目服务系统要求：</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1）投标人须保证采购人资金存储利息收入最大化。在符合国家利率的政策的基础上，在资金不转出专户的前提下，投标人采取合法合规的存款方式，能提供最大化的优惠利率。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3）投标人内部管理规范，内控制度健全，具有严格的操作规程和保密措施。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5）投标方案及实施措施应当符合省人力资源和社会保障厅、省财政厅等部门印发《关于创业担保贷款担保基金和贴息资金管理办法》（粤人社规﹝2019﹞15号）</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阳江市人民政府印发的《阳江市进一步稳定和扩大就业若干政策措施的实施意见》（阳府</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2021</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41号）和阳江市人力资源和社会保障局、市财政局等部门印发《阳江市创业担保贷款工作推进行动方案》（阳人社发</w:t>
      </w:r>
      <w:r>
        <w:rPr>
          <w:rFonts w:hint="eastAsia" w:ascii="宋体" w:hAnsi="宋体" w:eastAsia="宋体" w:cs="宋体"/>
          <w:color w:val="000000" w:themeColor="text1"/>
          <w:sz w:val="21"/>
          <w:szCs w:val="21"/>
          <w:highlight w:val="none"/>
          <w14:textFill>
            <w14:solidFill>
              <w14:schemeClr w14:val="tx1"/>
            </w14:solidFill>
          </w14:textFill>
        </w:rPr>
        <w:t>﹝20</w:t>
      </w:r>
      <w:r>
        <w:rPr>
          <w:rFonts w:hint="eastAsia" w:ascii="宋体" w:hAnsi="宋体" w:eastAsia="宋体" w:cs="宋体"/>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280）等有关文件</w:t>
      </w:r>
      <w:r>
        <w:rPr>
          <w:rFonts w:hint="eastAsia" w:ascii="宋体" w:hAnsi="宋体" w:eastAsia="宋体" w:cs="宋体"/>
          <w:color w:val="000000" w:themeColor="text1"/>
          <w:sz w:val="21"/>
          <w:szCs w:val="21"/>
          <w:highlight w:val="none"/>
          <w14:textFill>
            <w14:solidFill>
              <w14:schemeClr w14:val="tx1"/>
            </w14:solidFill>
          </w14:textFill>
        </w:rPr>
        <w:t>的规定。</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7）投标人不得收取采购人委托代理的专户业务任何服务费、手续费，投标人应予以承诺。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8）接受</w:t>
      </w:r>
      <w:r>
        <w:rPr>
          <w:rFonts w:hint="eastAsia" w:ascii="宋体" w:hAnsi="宋体" w:cs="宋体"/>
          <w:color w:val="000000" w:themeColor="text1"/>
          <w:sz w:val="21"/>
          <w:szCs w:val="21"/>
          <w:highlight w:val="none"/>
          <w:lang w:val="en-US" w:eastAsia="zh-CN"/>
          <w14:textFill>
            <w14:solidFill>
              <w14:schemeClr w14:val="tx1"/>
            </w14:solidFill>
          </w14:textFill>
        </w:rPr>
        <w:t>阳江高新区</w:t>
      </w:r>
      <w:r>
        <w:rPr>
          <w:rFonts w:hint="eastAsia" w:ascii="宋体" w:hAnsi="宋体" w:eastAsia="宋体" w:cs="宋体"/>
          <w:color w:val="000000" w:themeColor="text1"/>
          <w:sz w:val="21"/>
          <w:szCs w:val="21"/>
          <w:highlight w:val="none"/>
          <w14:textFill>
            <w14:solidFill>
              <w14:schemeClr w14:val="tx1"/>
            </w14:solidFill>
          </w14:textFill>
        </w:rPr>
        <w:t>财政局、</w:t>
      </w:r>
      <w:r>
        <w:rPr>
          <w:rFonts w:hint="eastAsia" w:ascii="宋体" w:hAnsi="宋体" w:cs="宋体"/>
          <w:color w:val="000000" w:themeColor="text1"/>
          <w:sz w:val="21"/>
          <w:szCs w:val="21"/>
          <w:highlight w:val="none"/>
          <w:lang w:val="en-US" w:eastAsia="zh-CN"/>
          <w14:textFill>
            <w14:solidFill>
              <w14:schemeClr w14:val="tx1"/>
            </w14:solidFill>
          </w14:textFill>
        </w:rPr>
        <w:t>阳江高新区</w:t>
      </w:r>
      <w:r>
        <w:rPr>
          <w:rFonts w:hint="eastAsia" w:ascii="宋体" w:hAnsi="宋体" w:eastAsia="宋体" w:cs="宋体"/>
          <w:color w:val="000000" w:themeColor="text1"/>
          <w:sz w:val="21"/>
          <w:szCs w:val="21"/>
          <w:highlight w:val="none"/>
          <w14:textFill>
            <w14:solidFill>
              <w14:schemeClr w14:val="tx1"/>
            </w14:solidFill>
          </w14:textFill>
        </w:rPr>
        <w:t>人力资源和社会保障局和</w:t>
      </w:r>
      <w:r>
        <w:rPr>
          <w:rFonts w:hint="eastAsia" w:ascii="宋体" w:hAnsi="宋体" w:eastAsia="宋体" w:cs="宋体"/>
          <w:color w:val="000000" w:themeColor="text1"/>
          <w:sz w:val="21"/>
          <w:szCs w:val="21"/>
          <w:highlight w:val="none"/>
          <w:lang w:val="en-US" w:eastAsia="zh-CN"/>
          <w14:textFill>
            <w14:solidFill>
              <w14:schemeClr w14:val="tx1"/>
            </w14:solidFill>
          </w14:textFill>
        </w:rPr>
        <w:t>人民银行分支机构</w:t>
      </w:r>
      <w:r>
        <w:rPr>
          <w:rFonts w:hint="eastAsia" w:ascii="宋体" w:hAnsi="宋体" w:eastAsia="宋体" w:cs="宋体"/>
          <w:color w:val="000000" w:themeColor="text1"/>
          <w:sz w:val="21"/>
          <w:szCs w:val="21"/>
          <w:highlight w:val="none"/>
          <w14:textFill>
            <w14:solidFill>
              <w14:schemeClr w14:val="tx1"/>
            </w14:solidFill>
          </w14:textFill>
        </w:rPr>
        <w:t>对预算单位专户业务的监督管理。</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9）有完善的担保贷款规章制度，能确保担保贷款贷前贷中贷后有完善的风险控制措施。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10）具有丰富担保贷款业务经办经验。</w:t>
      </w:r>
      <w:r>
        <w:rPr>
          <w:rFonts w:hint="eastAsia" w:ascii="宋体" w:hAnsi="宋体" w:eastAsia="宋体" w:cs="宋体"/>
          <w:color w:val="000000" w:themeColor="text1"/>
          <w:sz w:val="21"/>
          <w:szCs w:val="21"/>
          <w:highlight w:val="none"/>
          <w14:textFill>
            <w14:solidFill>
              <w14:schemeClr w14:val="tx1"/>
            </w14:solidFill>
          </w14:textFill>
        </w:rPr>
        <w:br w:type="page"/>
      </w:r>
    </w:p>
    <w:p>
      <w:pPr>
        <w:rPr>
          <w:rFonts w:hint="eastAsia" w:ascii="华文仿宋" w:hAnsi="华文仿宋" w:eastAsia="华文仿宋"/>
          <w:color w:val="000000" w:themeColor="text1"/>
          <w:sz w:val="32"/>
          <w:szCs w:val="32"/>
          <w:highlight w:val="none"/>
          <w14:textFill>
            <w14:solidFill>
              <w14:schemeClr w14:val="tx1"/>
            </w14:solidFill>
          </w14:textFill>
        </w:rPr>
      </w:pPr>
      <w:r>
        <w:rPr>
          <w:rFonts w:hint="eastAsia" w:ascii="华文仿宋" w:hAnsi="华文仿宋" w:eastAsia="华文仿宋"/>
          <w:color w:val="000000" w:themeColor="text1"/>
          <w:sz w:val="32"/>
          <w:szCs w:val="32"/>
          <w:highlight w:val="none"/>
          <w14:textFill>
            <w14:solidFill>
              <w14:schemeClr w14:val="tx1"/>
            </w14:solidFill>
          </w14:textFill>
        </w:rPr>
        <w:t>附表：</w:t>
      </w:r>
    </w:p>
    <w:p>
      <w:pPr>
        <w:ind w:firstLine="1600" w:firstLineChars="500"/>
        <w:rPr>
          <w:rFonts w:hint="eastAsia" w:ascii="华文仿宋" w:hAnsi="华文仿宋" w:eastAsia="华文仿宋"/>
          <w:color w:val="000000" w:themeColor="text1"/>
          <w:sz w:val="32"/>
          <w:szCs w:val="32"/>
          <w:highlight w:val="none"/>
          <w14:textFill>
            <w14:solidFill>
              <w14:schemeClr w14:val="tx1"/>
            </w14:solidFill>
          </w14:textFill>
        </w:rPr>
      </w:pPr>
    </w:p>
    <w:tbl>
      <w:tblPr>
        <w:tblStyle w:val="46"/>
        <w:tblW w:w="8860" w:type="dxa"/>
        <w:tblInd w:w="93" w:type="dxa"/>
        <w:tblLayout w:type="fixed"/>
        <w:tblCellMar>
          <w:top w:w="0" w:type="dxa"/>
          <w:left w:w="108" w:type="dxa"/>
          <w:bottom w:w="0" w:type="dxa"/>
          <w:right w:w="108" w:type="dxa"/>
        </w:tblCellMar>
      </w:tblPr>
      <w:tblGrid>
        <w:gridCol w:w="1080"/>
        <w:gridCol w:w="5513"/>
        <w:gridCol w:w="2267"/>
      </w:tblGrid>
      <w:tr>
        <w:tblPrEx>
          <w:tblCellMar>
            <w:top w:w="0" w:type="dxa"/>
            <w:left w:w="108" w:type="dxa"/>
            <w:bottom w:w="0" w:type="dxa"/>
            <w:right w:w="108" w:type="dxa"/>
          </w:tblCellMar>
        </w:tblPrEx>
        <w:trPr>
          <w:trHeight w:val="766"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000000" w:themeColor="text1"/>
                <w:kern w:val="0"/>
                <w:sz w:val="28"/>
                <w:szCs w:val="28"/>
                <w:highlight w:val="none"/>
                <w14:textFill>
                  <w14:solidFill>
                    <w14:schemeClr w14:val="tx1"/>
                  </w14:solidFill>
                </w14:textFill>
              </w:rPr>
            </w:pPr>
            <w:r>
              <w:rPr>
                <w:rFonts w:hint="eastAsia" w:ascii="宋体" w:hAnsi="宋体" w:eastAsia="宋体" w:cs="宋体"/>
                <w:b/>
                <w:bCs/>
                <w:color w:val="000000" w:themeColor="text1"/>
                <w:kern w:val="0"/>
                <w:sz w:val="36"/>
                <w:szCs w:val="36"/>
                <w:highlight w:val="none"/>
                <w14:textFill>
                  <w14:solidFill>
                    <w14:schemeClr w14:val="tx1"/>
                  </w14:solidFill>
                </w14:textFill>
              </w:rPr>
              <w:t>20</w:t>
            </w:r>
            <w:r>
              <w:rPr>
                <w:rFonts w:hint="eastAsia" w:ascii="宋体" w:hAnsi="宋体" w:eastAsia="宋体" w:cs="宋体"/>
                <w:b/>
                <w:bCs/>
                <w:color w:val="000000" w:themeColor="text1"/>
                <w:kern w:val="0"/>
                <w:sz w:val="36"/>
                <w:szCs w:val="36"/>
                <w:highlight w:val="none"/>
                <w:lang w:val="en-US" w:eastAsia="zh-CN"/>
                <w14:textFill>
                  <w14:solidFill>
                    <w14:schemeClr w14:val="tx1"/>
                  </w14:solidFill>
                </w14:textFill>
              </w:rPr>
              <w:t>21</w:t>
            </w:r>
            <w:r>
              <w:rPr>
                <w:rFonts w:hint="eastAsia" w:ascii="宋体" w:hAnsi="宋体" w:eastAsia="宋体" w:cs="宋体"/>
                <w:b/>
                <w:bCs/>
                <w:color w:val="000000" w:themeColor="text1"/>
                <w:kern w:val="0"/>
                <w:sz w:val="36"/>
                <w:szCs w:val="36"/>
                <w:highlight w:val="none"/>
                <w14:textFill>
                  <w14:solidFill>
                    <w14:schemeClr w14:val="tx1"/>
                  </w14:solidFill>
                </w14:textFill>
              </w:rPr>
              <w:t>年投标人经营指标情况表</w:t>
            </w:r>
          </w:p>
        </w:tc>
      </w:tr>
      <w:tr>
        <w:tblPrEx>
          <w:tblCellMar>
            <w:top w:w="0" w:type="dxa"/>
            <w:left w:w="108" w:type="dxa"/>
            <w:bottom w:w="0" w:type="dxa"/>
            <w:right w:w="108" w:type="dxa"/>
          </w:tblCellMar>
        </w:tblPrEx>
        <w:trPr>
          <w:trHeight w:val="480" w:hRule="atLeast"/>
        </w:trPr>
        <w:tc>
          <w:tcPr>
            <w:tcW w:w="6593" w:type="dxa"/>
            <w:gridSpan w:val="2"/>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编制单位：</w:t>
            </w: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单位：万元（本外币）</w:t>
            </w:r>
          </w:p>
        </w:tc>
      </w:tr>
      <w:tr>
        <w:tblPrEx>
          <w:tblCellMar>
            <w:top w:w="0" w:type="dxa"/>
            <w:left w:w="108" w:type="dxa"/>
            <w:bottom w:w="0" w:type="dxa"/>
            <w:right w:w="108" w:type="dxa"/>
          </w:tblCellMar>
        </w:tblPrEx>
        <w:trPr>
          <w:trHeight w:val="103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序号 </w:t>
            </w:r>
          </w:p>
        </w:tc>
        <w:tc>
          <w:tcPr>
            <w:tcW w:w="551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项目 </w:t>
            </w:r>
          </w:p>
        </w:tc>
        <w:tc>
          <w:tcPr>
            <w:tcW w:w="226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1</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资产总额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2</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贷款总规模（贷款余额）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3</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存款总规模（存款余额）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4</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贷存款比例（贷款/存款*100%）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5</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不良贷款余额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6</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不良贷款率（不良贷款余额/各项贷款余额）（%）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7</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营业收入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8</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14:textFill>
                  <w14:solidFill>
                    <w14:schemeClr w14:val="tx1"/>
                  </w14:solidFill>
                </w14:textFill>
              </w:rPr>
              <w:t xml:space="preserve"> 税前利润总额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000000" w:themeColor="text1"/>
                <w:kern w:val="0"/>
                <w:sz w:val="24"/>
                <w:szCs w:val="24"/>
                <w:highlight w:val="none"/>
                <w14:textFill>
                  <w14:solidFill>
                    <w14:schemeClr w14:val="tx1"/>
                  </w14:solidFill>
                </w14:textFill>
              </w:rPr>
            </w:pPr>
          </w:p>
        </w:tc>
        <w:tc>
          <w:tcPr>
            <w:tcW w:w="5513"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000000" w:themeColor="text1"/>
                <w:kern w:val="0"/>
                <w:sz w:val="24"/>
                <w:szCs w:val="24"/>
                <w:highlight w:val="none"/>
                <w14:textFill>
                  <w14:solidFill>
                    <w14:schemeClr w14:val="tx1"/>
                  </w14:solidFill>
                </w14:textFill>
              </w:rPr>
            </w:pPr>
            <w:r>
              <w:rPr>
                <w:rFonts w:hint="eastAsia" w:ascii="宋体" w:hAnsi="宋体" w:eastAsia="宋体" w:cs="宋体"/>
                <w:b/>
                <w:bCs/>
                <w:color w:val="000000" w:themeColor="text1"/>
                <w:kern w:val="0"/>
                <w:sz w:val="21"/>
                <w:szCs w:val="21"/>
                <w:highlight w:val="none"/>
                <w14:textFill>
                  <w14:solidFill>
                    <w14:schemeClr w14:val="tx1"/>
                  </w14:solidFill>
                </w14:textFill>
              </w:rPr>
              <w:t>★注：本表数据为20</w:t>
            </w: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21</w:t>
            </w:r>
            <w:r>
              <w:rPr>
                <w:rFonts w:hint="eastAsia" w:ascii="宋体" w:hAnsi="宋体" w:eastAsia="宋体" w:cs="宋体"/>
                <w:b/>
                <w:bCs/>
                <w:color w:val="000000" w:themeColor="text1"/>
                <w:kern w:val="0"/>
                <w:sz w:val="21"/>
                <w:szCs w:val="21"/>
                <w:highlight w:val="none"/>
                <w14:textFill>
                  <w14:solidFill>
                    <w14:schemeClr w14:val="tx1"/>
                  </w14:solidFill>
                </w14:textFill>
              </w:rPr>
              <w:t>年12月31日的时点数，投标人须如实反映本表数据，如查实虚报数据，保留追究法律责任的权利。（本表数据均保留小数点后两位，第三位四舍五入，允许四舍五入造成的数据误差）</w:t>
            </w:r>
          </w:p>
        </w:tc>
      </w:tr>
    </w:tbl>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line="240" w:lineRule="auto"/>
        <w:rPr>
          <w:color w:val="000000" w:themeColor="text1"/>
          <w:highlight w:val="none"/>
          <w14:textFill>
            <w14:solidFill>
              <w14:schemeClr w14:val="tx1"/>
            </w14:solidFill>
          </w14:textFill>
        </w:rPr>
      </w:pPr>
      <w:bookmarkStart w:id="114" w:name="_Toc11130"/>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000000" w:themeColor="text1"/>
          <w:szCs w:val="21"/>
          <w:highlight w:val="none"/>
          <w14:textFill>
            <w14:solidFill>
              <w14:schemeClr w14:val="tx1"/>
            </w14:solidFill>
          </w14:textFill>
        </w:rPr>
      </w:pPr>
      <w:bookmarkStart w:id="115" w:name="_Toc434832495"/>
      <w:bookmarkStart w:id="116" w:name="_Toc6415"/>
      <w:bookmarkStart w:id="117" w:name="_Toc456272919"/>
      <w:bookmarkStart w:id="118" w:name="_Toc456648358"/>
      <w:r>
        <w:rPr>
          <w:rFonts w:hint="eastAsia"/>
          <w:color w:val="000000" w:themeColor="text1"/>
          <w:szCs w:val="21"/>
          <w:highlight w:val="none"/>
          <w14:textFill>
            <w14:solidFill>
              <w14:schemeClr w14:val="tx1"/>
            </w14:solidFill>
          </w14:textFill>
        </w:rPr>
        <w:t>投标人须知前附表</w:t>
      </w:r>
      <w:bookmarkEnd w:id="115"/>
      <w:bookmarkEnd w:id="116"/>
      <w:bookmarkEnd w:id="117"/>
      <w:bookmarkEnd w:id="118"/>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r>
              <w:rPr>
                <w:rFonts w:hint="eastAsia" w:ascii="宋体" w:hAnsi="宋体"/>
                <w:b/>
                <w:bCs/>
                <w:color w:val="000000" w:themeColor="text1"/>
                <w:szCs w:val="21"/>
                <w:highlight w:val="none"/>
                <w:lang w:val="en-US" w:eastAsia="zh-CN"/>
                <w14:textFill>
                  <w14:solidFill>
                    <w14:schemeClr w14:val="tx1"/>
                  </w14:solidFill>
                </w14:textFill>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5"/>
        <w:ind w:left="0" w:leftChars="0" w:firstLine="0" w:firstLineChars="0"/>
        <w:rPr>
          <w:rFonts w:hint="eastAsia"/>
          <w:color w:val="000000" w:themeColor="text1"/>
          <w:szCs w:val="21"/>
          <w:highlight w:val="none"/>
          <w14:textFill>
            <w14:solidFill>
              <w14:schemeClr w14:val="tx1"/>
            </w14:solidFill>
          </w14:textFill>
        </w:rPr>
      </w:pPr>
    </w:p>
    <w:p>
      <w:pPr>
        <w:pStyle w:val="5"/>
        <w:ind w:left="0" w:leftChars="0" w:firstLine="0" w:firstLineChars="0"/>
        <w:rPr>
          <w:rFonts w:hint="eastAsia"/>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19" w:name="_Hlt21938668"/>
      <w:bookmarkEnd w:id="119"/>
      <w:bookmarkStart w:id="120" w:name="_Hlt21938665"/>
      <w:bookmarkEnd w:id="120"/>
      <w:bookmarkStart w:id="121" w:name="_Toc332206676"/>
      <w:bookmarkStart w:id="122" w:name="_Toc339019983"/>
      <w:bookmarkStart w:id="123" w:name="_Toc336681548"/>
      <w:bookmarkStart w:id="124" w:name="_Toc340672837"/>
      <w:bookmarkStart w:id="125" w:name="_Toc336681903"/>
      <w:bookmarkStart w:id="126" w:name="_Toc341348306"/>
      <w:bookmarkStart w:id="127" w:name="_Toc339020201"/>
      <w:bookmarkStart w:id="128" w:name="_Toc350756418"/>
      <w:bookmarkStart w:id="129" w:name="_Toc366072496"/>
      <w:bookmarkStart w:id="130" w:name="_Toc339441055"/>
      <w:bookmarkStart w:id="131" w:name="_Toc349143557"/>
      <w:bookmarkStart w:id="132" w:name="_Toc365967041"/>
      <w:bookmarkStart w:id="133" w:name="_Toc333935314"/>
      <w:bookmarkStart w:id="134" w:name="_Toc32278"/>
      <w:bookmarkStart w:id="135" w:name="_Toc337632326"/>
      <w:bookmarkStart w:id="136" w:name="_Toc331512866"/>
      <w:bookmarkStart w:id="137" w:name="_Toc342296728"/>
      <w:bookmarkStart w:id="138" w:name="_Toc349127594"/>
      <w:bookmarkStart w:id="139" w:name="_Toc332270314"/>
      <w:bookmarkStart w:id="140" w:name="_Toc330459953"/>
      <w:bookmarkStart w:id="141" w:name="_Toc333237645"/>
      <w:bookmarkStart w:id="142" w:name="_Toc339362268"/>
      <w:bookmarkStart w:id="143" w:name="_Toc497224194"/>
      <w:bookmarkStart w:id="144" w:name="_Toc333935655"/>
      <w:bookmarkStart w:id="145" w:name="_Toc340677038"/>
      <w:bookmarkStart w:id="146" w:name="_Toc333238601"/>
      <w:bookmarkStart w:id="147" w:name="_Toc333237756"/>
      <w:bookmarkStart w:id="148" w:name="_Toc339019857"/>
      <w:bookmarkStart w:id="149" w:name="_Toc331684006"/>
      <w:bookmarkStart w:id="150" w:name="_Toc340507410"/>
      <w:bookmarkStart w:id="151" w:name="_Toc350438717"/>
      <w:bookmarkStart w:id="152" w:name="_Toc503785396"/>
      <w:bookmarkStart w:id="153" w:name="_Toc339020063"/>
      <w:bookmarkStart w:id="154" w:name="_Toc345513835"/>
      <w:bookmarkStart w:id="155" w:name="_Toc342060342"/>
      <w:bookmarkStart w:id="156" w:name="_Toc365985147"/>
      <w:r>
        <w:rPr>
          <w:rFonts w:hint="eastAsia"/>
          <w:color w:val="000000" w:themeColor="text1"/>
          <w:sz w:val="24"/>
          <w:highlight w:val="none"/>
          <w14:textFill>
            <w14:solidFill>
              <w14:schemeClr w14:val="tx1"/>
            </w14:solidFill>
          </w14:textFill>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7" w:name="_Toc503785397"/>
      <w:bookmarkStart w:id="158" w:name="_Toc497224195"/>
      <w:bookmarkStart w:id="159" w:name="_Toc339441056"/>
      <w:bookmarkStart w:id="160" w:name="_Toc339019984"/>
      <w:bookmarkStart w:id="161" w:name="_Toc336681904"/>
      <w:bookmarkStart w:id="162" w:name="_Toc339019858"/>
      <w:bookmarkStart w:id="163" w:name="_Toc332206677"/>
      <w:bookmarkStart w:id="164" w:name="_Toc339020064"/>
      <w:bookmarkStart w:id="165" w:name="_Toc339362269"/>
      <w:bookmarkStart w:id="166" w:name="_Toc333237646"/>
      <w:bookmarkStart w:id="167" w:name="_Toc340507411"/>
      <w:bookmarkStart w:id="168" w:name="_Toc350756419"/>
      <w:bookmarkStart w:id="169" w:name="_Toc336681549"/>
      <w:bookmarkStart w:id="170" w:name="_Toc349127595"/>
      <w:bookmarkStart w:id="171" w:name="_Toc350438718"/>
      <w:bookmarkStart w:id="172" w:name="_Toc332270315"/>
      <w:bookmarkStart w:id="173" w:name="_Toc333935656"/>
      <w:bookmarkStart w:id="174" w:name="_Toc342060343"/>
      <w:bookmarkStart w:id="175" w:name="_Toc331684007"/>
      <w:bookmarkStart w:id="176" w:name="_Toc366072497"/>
      <w:bookmarkStart w:id="177" w:name="_Toc365985148"/>
      <w:bookmarkStart w:id="178" w:name="_Toc333238602"/>
      <w:bookmarkStart w:id="179" w:name="_Toc330459954"/>
      <w:bookmarkStart w:id="180" w:name="_Toc340677039"/>
      <w:bookmarkStart w:id="181" w:name="_Toc345513836"/>
      <w:bookmarkStart w:id="182" w:name="_Toc365967042"/>
      <w:bookmarkStart w:id="183" w:name="_Toc32026"/>
      <w:bookmarkStart w:id="184" w:name="_Toc337632327"/>
      <w:bookmarkStart w:id="185" w:name="_Toc339020202"/>
      <w:bookmarkStart w:id="186" w:name="_Toc349143558"/>
      <w:bookmarkStart w:id="187" w:name="_Toc340672838"/>
      <w:bookmarkStart w:id="188" w:name="_Toc331512867"/>
      <w:bookmarkStart w:id="189" w:name="_Toc333237757"/>
      <w:bookmarkStart w:id="190" w:name="_Toc341348307"/>
      <w:bookmarkStart w:id="191" w:name="_Toc333935315"/>
      <w:bookmarkStart w:id="192" w:name="_Toc342296729"/>
      <w:r>
        <w:rPr>
          <w:rFonts w:hint="eastAsia"/>
          <w:color w:val="000000" w:themeColor="text1"/>
          <w:highlight w:val="none"/>
          <w14:textFill>
            <w14:solidFill>
              <w14:schemeClr w14:val="tx1"/>
            </w14:solidFill>
          </w14:textFill>
        </w:rPr>
        <w:t>适用范围</w:t>
      </w:r>
      <w:bookmarkEnd w:id="157"/>
      <w:bookmarkEnd w:id="158"/>
      <w:r>
        <w:rPr>
          <w:rFonts w:hint="eastAsia"/>
          <w:color w:val="000000" w:themeColor="text1"/>
          <w:highlight w:val="none"/>
          <w14:textFill>
            <w14:solidFill>
              <w14:schemeClr w14:val="tx1"/>
            </w14:solidFill>
          </w14:textFill>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3" w:name="_Toc339020203"/>
      <w:bookmarkStart w:id="194" w:name="_Toc339019985"/>
      <w:bookmarkStart w:id="195" w:name="_Toc331684008"/>
      <w:bookmarkStart w:id="196" w:name="_Toc337632328"/>
      <w:bookmarkStart w:id="197" w:name="_Toc333237758"/>
      <w:bookmarkStart w:id="198" w:name="_Toc339020065"/>
      <w:bookmarkStart w:id="199" w:name="_Toc345513837"/>
      <w:bookmarkStart w:id="200" w:name="_Toc339362270"/>
      <w:bookmarkStart w:id="201" w:name="_Toc341348308"/>
      <w:bookmarkStart w:id="202" w:name="_Toc340677040"/>
      <w:bookmarkStart w:id="203" w:name="_Toc366072498"/>
      <w:bookmarkStart w:id="204" w:name="_Toc332206678"/>
      <w:bookmarkStart w:id="205" w:name="_Toc349127596"/>
      <w:bookmarkStart w:id="206" w:name="_Toc340507412"/>
      <w:bookmarkStart w:id="207" w:name="_Toc342060344"/>
      <w:bookmarkStart w:id="208" w:name="_Toc503785398"/>
      <w:bookmarkStart w:id="209" w:name="_Toc332270316"/>
      <w:bookmarkStart w:id="210" w:name="_Toc350756420"/>
      <w:bookmarkStart w:id="211" w:name="_Toc336681550"/>
      <w:bookmarkStart w:id="212" w:name="_Toc331512868"/>
      <w:bookmarkStart w:id="213" w:name="_Toc339019859"/>
      <w:bookmarkStart w:id="214" w:name="_Toc330459955"/>
      <w:bookmarkStart w:id="215" w:name="_Toc342296730"/>
      <w:bookmarkStart w:id="216" w:name="_Toc333238603"/>
      <w:bookmarkStart w:id="217" w:name="_Toc349143559"/>
      <w:bookmarkStart w:id="218" w:name="_Toc333237647"/>
      <w:bookmarkStart w:id="219" w:name="_Toc333935316"/>
      <w:bookmarkStart w:id="220" w:name="_Toc497224196"/>
      <w:bookmarkStart w:id="221" w:name="_Toc336681905"/>
      <w:bookmarkStart w:id="222" w:name="_Toc333935657"/>
      <w:bookmarkStart w:id="223" w:name="_Toc365985149"/>
      <w:bookmarkStart w:id="224" w:name="_Toc374454571"/>
      <w:bookmarkStart w:id="225" w:name="_Toc340672839"/>
      <w:bookmarkStart w:id="226" w:name="_Toc365967043"/>
      <w:bookmarkStart w:id="227" w:name="_Toc350438719"/>
      <w:bookmarkStart w:id="228" w:name="_Toc339441057"/>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29" w:name="_Toc3950"/>
      <w:r>
        <w:rPr>
          <w:rFonts w:hint="eastAsia"/>
          <w:color w:val="000000" w:themeColor="text1"/>
          <w:highlight w:val="none"/>
          <w14:textFill>
            <w14:solidFill>
              <w14:schemeClr w14:val="tx1"/>
            </w14:solidFill>
          </w14:textFill>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w:t>
      </w:r>
      <w:r>
        <w:rPr>
          <w:rFonts w:hint="eastAsia" w:ascii="宋体"/>
          <w:bCs/>
          <w:color w:val="000000" w:themeColor="text1"/>
          <w:highlight w:val="none"/>
          <w:lang w:eastAsia="zh-CN"/>
          <w14:textFill>
            <w14:solidFill>
              <w14:schemeClr w14:val="tx1"/>
            </w14:solidFill>
          </w14:textFill>
        </w:rPr>
        <w:t>广东业信招标有限公司</w:t>
      </w:r>
      <w:r>
        <w:rPr>
          <w:rFonts w:hint="eastAsia" w:ascii="宋体"/>
          <w:bCs/>
          <w:color w:val="000000" w:themeColor="text1"/>
          <w:highlight w:val="none"/>
          <w14:textFill>
            <w14:solidFill>
              <w14:schemeClr w14:val="tx1"/>
            </w14:solidFill>
          </w14:textFill>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阳江高新技术产业开发区人力资源和社会保障局</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497224197"/>
      <w:bookmarkStart w:id="231" w:name="_Toc503785399"/>
      <w:bookmarkStart w:id="232" w:name="_Toc365985150"/>
      <w:bookmarkStart w:id="233" w:name="_Toc331512869"/>
      <w:bookmarkStart w:id="234" w:name="_Toc332206679"/>
      <w:bookmarkStart w:id="235" w:name="_Toc337632329"/>
      <w:bookmarkStart w:id="236" w:name="_Toc341348309"/>
      <w:bookmarkStart w:id="237" w:name="_Toc333237759"/>
      <w:bookmarkStart w:id="238" w:name="_Toc345513838"/>
      <w:bookmarkStart w:id="239" w:name="_Toc340507413"/>
      <w:bookmarkStart w:id="240" w:name="_Toc339019986"/>
      <w:bookmarkStart w:id="241" w:name="_Toc342296731"/>
      <w:bookmarkStart w:id="242" w:name="_Toc331684009"/>
      <w:bookmarkStart w:id="243" w:name="_Toc339020204"/>
      <w:bookmarkStart w:id="244" w:name="_Toc349127597"/>
      <w:bookmarkStart w:id="245" w:name="_Toc333935658"/>
      <w:bookmarkStart w:id="246" w:name="_Toc333237648"/>
      <w:bookmarkStart w:id="247" w:name="_Toc365967044"/>
      <w:bookmarkStart w:id="248" w:name="_Toc366072499"/>
      <w:bookmarkStart w:id="249" w:name="_Toc332270317"/>
      <w:bookmarkStart w:id="250" w:name="_Toc7491"/>
      <w:bookmarkStart w:id="251" w:name="_Toc339441058"/>
      <w:bookmarkStart w:id="252" w:name="_Toc333238604"/>
      <w:bookmarkStart w:id="253" w:name="_Toc330459956"/>
      <w:bookmarkStart w:id="254" w:name="_Toc336681906"/>
      <w:bookmarkStart w:id="255" w:name="_Toc350756421"/>
      <w:bookmarkStart w:id="256" w:name="_Toc340677041"/>
      <w:bookmarkStart w:id="257" w:name="_Toc336681551"/>
      <w:bookmarkStart w:id="258" w:name="_Toc350438720"/>
      <w:bookmarkStart w:id="259" w:name="_Toc339362271"/>
      <w:bookmarkStart w:id="260" w:name="_Toc342060345"/>
      <w:bookmarkStart w:id="261" w:name="_Toc339019860"/>
      <w:bookmarkStart w:id="262" w:name="_Toc339020066"/>
      <w:bookmarkStart w:id="263" w:name="_Toc374454572"/>
      <w:bookmarkStart w:id="264" w:name="_Toc333935317"/>
      <w:bookmarkStart w:id="265" w:name="_Toc340672840"/>
      <w:bookmarkStart w:id="266" w:name="_Toc349143560"/>
      <w:r>
        <w:rPr>
          <w:rFonts w:hint="eastAsia"/>
          <w:color w:val="000000" w:themeColor="text1"/>
          <w:highlight w:val="none"/>
          <w14:textFill>
            <w14:solidFill>
              <w14:schemeClr w14:val="tx1"/>
            </w14:solidFill>
          </w14:textFill>
        </w:rPr>
        <w:t>合格的</w:t>
      </w:r>
      <w:bookmarkEnd w:id="230"/>
      <w:bookmarkEnd w:id="231"/>
      <w:r>
        <w:rPr>
          <w:rFonts w:hint="eastAsia"/>
          <w:color w:val="000000" w:themeColor="text1"/>
          <w:highlight w:val="none"/>
          <w14:textFill>
            <w14:solidFill>
              <w14:schemeClr w14:val="tx1"/>
            </w14:solidFill>
          </w14:textFill>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7" w:name="_Toc336681907"/>
      <w:bookmarkStart w:id="268" w:name="_Toc345513839"/>
      <w:bookmarkStart w:id="269" w:name="_Toc333238605"/>
      <w:bookmarkStart w:id="270" w:name="_Toc349143561"/>
      <w:bookmarkStart w:id="271" w:name="_Toc349127598"/>
      <w:bookmarkStart w:id="272" w:name="_Toc366072500"/>
      <w:bookmarkStart w:id="273" w:name="_Toc333935659"/>
      <w:bookmarkStart w:id="274" w:name="_Toc339020205"/>
      <w:bookmarkStart w:id="275" w:name="_Toc336681552"/>
      <w:bookmarkStart w:id="276" w:name="_Toc331684010"/>
      <w:bookmarkStart w:id="277" w:name="_Toc339020067"/>
      <w:bookmarkStart w:id="278" w:name="_Toc350756422"/>
      <w:bookmarkStart w:id="279" w:name="_Toc340672841"/>
      <w:bookmarkStart w:id="280" w:name="_Toc503785400"/>
      <w:bookmarkStart w:id="281" w:name="_Toc339362272"/>
      <w:bookmarkStart w:id="282" w:name="_Toc350438721"/>
      <w:bookmarkStart w:id="283" w:name="_Toc497224198"/>
      <w:bookmarkStart w:id="284" w:name="_Toc333237760"/>
      <w:bookmarkStart w:id="285" w:name="_Toc340507414"/>
      <w:bookmarkStart w:id="286" w:name="_Toc342060346"/>
      <w:bookmarkStart w:id="287" w:name="_Toc339019987"/>
      <w:bookmarkStart w:id="288" w:name="_Toc342296732"/>
      <w:bookmarkStart w:id="289" w:name="_Toc339441059"/>
      <w:bookmarkStart w:id="290" w:name="_Toc374454573"/>
      <w:bookmarkStart w:id="291" w:name="_Toc340677042"/>
      <w:bookmarkStart w:id="292" w:name="_Toc339019861"/>
      <w:bookmarkStart w:id="293" w:name="_Toc337632330"/>
      <w:bookmarkStart w:id="294" w:name="_Toc330459957"/>
      <w:bookmarkStart w:id="295" w:name="_Toc333935318"/>
      <w:bookmarkStart w:id="296" w:name="_Toc341348310"/>
      <w:bookmarkStart w:id="297" w:name="_Toc332270318"/>
      <w:bookmarkStart w:id="298" w:name="_Toc332206680"/>
      <w:bookmarkStart w:id="299" w:name="_Toc365967045"/>
      <w:bookmarkStart w:id="300" w:name="_Toc3206"/>
      <w:bookmarkStart w:id="301" w:name="_Toc331512870"/>
      <w:bookmarkStart w:id="302" w:name="_Toc365985151"/>
      <w:bookmarkStart w:id="303" w:name="_Toc333237649"/>
      <w:r>
        <w:rPr>
          <w:rFonts w:hint="eastAsia"/>
          <w:color w:val="000000" w:themeColor="text1"/>
          <w:highlight w:val="none"/>
          <w14:textFill>
            <w14:solidFill>
              <w14:schemeClr w14:val="tx1"/>
            </w14:solidFill>
          </w14:textFill>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4" w:name="_Toc350756423"/>
      <w:bookmarkStart w:id="305" w:name="_Toc340677043"/>
      <w:bookmarkStart w:id="306" w:name="_Toc374454574"/>
      <w:bookmarkStart w:id="307" w:name="_Toc333237650"/>
      <w:bookmarkStart w:id="308" w:name="_Toc366072501"/>
      <w:bookmarkStart w:id="309" w:name="_Toc341348311"/>
      <w:bookmarkStart w:id="310" w:name="_Toc350438722"/>
      <w:bookmarkStart w:id="311" w:name="_Toc345513840"/>
      <w:bookmarkStart w:id="312" w:name="_Toc365985152"/>
      <w:bookmarkStart w:id="313" w:name="_Toc333237761"/>
      <w:bookmarkStart w:id="314" w:name="_Toc330459958"/>
      <w:bookmarkStart w:id="315" w:name="_Toc337632331"/>
      <w:bookmarkStart w:id="316" w:name="_Toc332270319"/>
      <w:bookmarkStart w:id="317" w:name="_Toc333238606"/>
      <w:bookmarkStart w:id="318" w:name="_Toc365967046"/>
      <w:bookmarkStart w:id="319" w:name="_Toc342296733"/>
      <w:bookmarkStart w:id="320" w:name="_Toc349127599"/>
      <w:bookmarkStart w:id="321" w:name="_Toc340672842"/>
      <w:bookmarkStart w:id="322" w:name="_Toc339441060"/>
      <w:bookmarkStart w:id="323" w:name="_Toc336681553"/>
      <w:bookmarkStart w:id="324" w:name="_Toc339019862"/>
      <w:bookmarkStart w:id="325" w:name="_Toc497224199"/>
      <w:bookmarkStart w:id="326" w:name="_Toc503785401"/>
      <w:bookmarkStart w:id="327" w:name="_Toc349143562"/>
      <w:bookmarkStart w:id="328" w:name="_Toc339020068"/>
      <w:bookmarkStart w:id="329" w:name="_Toc331512871"/>
      <w:bookmarkStart w:id="330" w:name="_Toc340507415"/>
      <w:bookmarkStart w:id="331" w:name="_Toc333935660"/>
      <w:bookmarkStart w:id="332" w:name="_Toc333935319"/>
      <w:bookmarkStart w:id="333" w:name="_Toc339362273"/>
      <w:bookmarkStart w:id="334" w:name="_Toc339019988"/>
      <w:bookmarkStart w:id="335" w:name="_Toc331684011"/>
      <w:bookmarkStart w:id="336" w:name="_Toc339020206"/>
      <w:bookmarkStart w:id="337" w:name="_Toc336681908"/>
      <w:bookmarkStart w:id="338" w:name="_Toc332206681"/>
      <w:bookmarkStart w:id="339" w:name="_Toc342060347"/>
    </w:p>
    <w:p>
      <w:pPr>
        <w:pStyle w:val="4"/>
        <w:numPr>
          <w:ilvl w:val="0"/>
          <w:numId w:val="0"/>
        </w:numPr>
        <w:rPr>
          <w:color w:val="000000" w:themeColor="text1"/>
          <w:sz w:val="24"/>
          <w:highlight w:val="none"/>
          <w14:textFill>
            <w14:solidFill>
              <w14:schemeClr w14:val="tx1"/>
            </w14:solidFill>
          </w14:textFill>
        </w:rPr>
      </w:pPr>
      <w:bookmarkStart w:id="340" w:name="_Toc32492"/>
      <w:r>
        <w:rPr>
          <w:rFonts w:hint="eastAsia"/>
          <w:color w:val="000000" w:themeColor="text1"/>
          <w:sz w:val="24"/>
          <w:highlight w:val="none"/>
          <w14:textFill>
            <w14:solidFill>
              <w14:schemeClr w14:val="tx1"/>
            </w14:solidFill>
          </w14:textFill>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1" w:name="_Toc331684012"/>
      <w:bookmarkStart w:id="342" w:name="_Toc336681554"/>
      <w:bookmarkStart w:id="343" w:name="_Toc349127600"/>
      <w:bookmarkStart w:id="344" w:name="_Toc333237651"/>
      <w:bookmarkStart w:id="345" w:name="_Toc330459959"/>
      <w:bookmarkStart w:id="346" w:name="_Toc332206682"/>
      <w:bookmarkStart w:id="347" w:name="_Toc497224200"/>
      <w:bookmarkStart w:id="348" w:name="_Toc333935661"/>
      <w:bookmarkStart w:id="349" w:name="_Toc340672843"/>
      <w:bookmarkStart w:id="350" w:name="_Toc340677044"/>
      <w:bookmarkStart w:id="351" w:name="_Toc337632332"/>
      <w:bookmarkStart w:id="352" w:name="_Toc342060348"/>
      <w:bookmarkStart w:id="353" w:name="_Toc339441061"/>
      <w:bookmarkStart w:id="354" w:name="_Toc339362274"/>
      <w:bookmarkStart w:id="355" w:name="_Toc333237762"/>
      <w:bookmarkStart w:id="356" w:name="_Toc339020069"/>
      <w:bookmarkStart w:id="357" w:name="_Toc341348312"/>
      <w:bookmarkStart w:id="358" w:name="_Toc503785402"/>
      <w:bookmarkStart w:id="359" w:name="_Toc340507416"/>
      <w:bookmarkStart w:id="360" w:name="_Toc332270320"/>
      <w:bookmarkStart w:id="361" w:name="_Toc333238607"/>
      <w:bookmarkStart w:id="362" w:name="_Toc349143563"/>
      <w:bookmarkStart w:id="363" w:name="_Toc345513841"/>
      <w:bookmarkStart w:id="364" w:name="_Toc366072502"/>
      <w:bookmarkStart w:id="365" w:name="_Toc374454575"/>
      <w:bookmarkStart w:id="366" w:name="_Toc350756424"/>
      <w:bookmarkStart w:id="367" w:name="_Toc342296734"/>
      <w:bookmarkStart w:id="368" w:name="_Toc339019989"/>
      <w:bookmarkStart w:id="369" w:name="_Toc365967047"/>
      <w:bookmarkStart w:id="370" w:name="_Toc2010"/>
      <w:bookmarkStart w:id="371" w:name="_Toc350438723"/>
      <w:bookmarkStart w:id="372" w:name="_Toc333935320"/>
      <w:bookmarkStart w:id="373" w:name="_Toc331512872"/>
      <w:bookmarkStart w:id="374" w:name="_Toc365985153"/>
      <w:bookmarkStart w:id="375" w:name="_Toc339019863"/>
      <w:bookmarkStart w:id="376" w:name="_Toc336681909"/>
      <w:bookmarkStart w:id="377" w:name="_Toc339020207"/>
      <w:r>
        <w:rPr>
          <w:rFonts w:hint="eastAsia"/>
          <w:color w:val="000000" w:themeColor="text1"/>
          <w:highlight w:val="none"/>
          <w14:textFill>
            <w14:solidFill>
              <w14:schemeClr w14:val="tx1"/>
            </w14:solidFill>
          </w14:textFill>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8" w:name="_Toc350438724"/>
      <w:bookmarkStart w:id="379" w:name="_Toc333935321"/>
      <w:bookmarkStart w:id="380" w:name="_Toc339020208"/>
      <w:bookmarkStart w:id="381" w:name="_Toc339441062"/>
      <w:bookmarkStart w:id="382" w:name="_Toc333935662"/>
      <w:bookmarkStart w:id="383" w:name="_Toc341348313"/>
      <w:bookmarkStart w:id="384" w:name="_Toc339020070"/>
      <w:bookmarkStart w:id="385" w:name="_Toc339019864"/>
      <w:bookmarkStart w:id="386" w:name="_Toc332270321"/>
      <w:bookmarkStart w:id="387" w:name="_Toc331684013"/>
      <w:bookmarkStart w:id="388" w:name="_Toc340672844"/>
      <w:bookmarkStart w:id="389" w:name="_Toc345513842"/>
      <w:bookmarkStart w:id="390" w:name="_Toc350756425"/>
      <w:bookmarkStart w:id="391" w:name="_Toc342296735"/>
      <w:bookmarkStart w:id="392" w:name="_Toc342060349"/>
      <w:bookmarkStart w:id="393" w:name="_Toc370388389"/>
      <w:bookmarkStart w:id="394" w:name="_Toc340507417"/>
      <w:bookmarkStart w:id="395" w:name="_Toc333237763"/>
      <w:bookmarkStart w:id="396" w:name="_Toc340677045"/>
      <w:bookmarkStart w:id="397" w:name="_Toc333237652"/>
      <w:bookmarkStart w:id="398" w:name="_Toc339019990"/>
      <w:bookmarkStart w:id="399" w:name="_Toc337632333"/>
      <w:bookmarkStart w:id="400" w:name="_Toc349143564"/>
      <w:bookmarkStart w:id="401" w:name="_Toc365967048"/>
      <w:bookmarkStart w:id="402" w:name="_Toc333238608"/>
      <w:bookmarkStart w:id="403" w:name="_Toc339362275"/>
      <w:bookmarkStart w:id="404" w:name="_Toc349127601"/>
      <w:bookmarkStart w:id="405" w:name="_Toc331512873"/>
      <w:bookmarkStart w:id="406" w:name="_Toc503785403"/>
      <w:bookmarkStart w:id="407" w:name="_Toc336681555"/>
      <w:bookmarkStart w:id="408" w:name="_Toc497224201"/>
      <w:bookmarkStart w:id="409" w:name="_Toc330459960"/>
      <w:bookmarkStart w:id="410" w:name="_Toc336681910"/>
      <w:bookmarkStart w:id="411" w:name="_Toc365985154"/>
      <w:bookmarkStart w:id="412" w:name="_Toc332206683"/>
      <w:bookmarkStart w:id="413" w:name="_Toc374454576"/>
      <w:bookmarkStart w:id="414" w:name="_Toc10916"/>
      <w:bookmarkStart w:id="415" w:name="_Toc497224203"/>
      <w:bookmarkStart w:id="416" w:name="_Toc503785405"/>
      <w:bookmarkStart w:id="417" w:name="_Toc333237765"/>
      <w:bookmarkStart w:id="418" w:name="_Toc339019992"/>
      <w:bookmarkStart w:id="419" w:name="_Toc339362277"/>
      <w:bookmarkStart w:id="420" w:name="_Toc350756427"/>
      <w:bookmarkStart w:id="421" w:name="_Toc349127603"/>
      <w:bookmarkStart w:id="422" w:name="_Toc333238610"/>
      <w:bookmarkStart w:id="423" w:name="_Toc333237654"/>
      <w:bookmarkStart w:id="424" w:name="_Toc350438726"/>
      <w:bookmarkStart w:id="425" w:name="_Toc365967050"/>
      <w:bookmarkStart w:id="426" w:name="_Toc345513844"/>
      <w:bookmarkStart w:id="427" w:name="_Toc332270323"/>
      <w:bookmarkStart w:id="428" w:name="_Toc366072505"/>
      <w:bookmarkStart w:id="429" w:name="_Toc330459962"/>
      <w:bookmarkStart w:id="430" w:name="_Toc339019866"/>
      <w:bookmarkStart w:id="431" w:name="_Toc339020210"/>
      <w:bookmarkStart w:id="432" w:name="_Toc365985156"/>
      <w:bookmarkStart w:id="433" w:name="_Toc340677047"/>
      <w:bookmarkStart w:id="434" w:name="_Toc331684015"/>
      <w:bookmarkStart w:id="435" w:name="_Toc336681557"/>
      <w:bookmarkStart w:id="436" w:name="_Toc340672846"/>
      <w:bookmarkStart w:id="437" w:name="_Toc333935664"/>
      <w:bookmarkStart w:id="438" w:name="_Toc337632335"/>
      <w:bookmarkStart w:id="439" w:name="_Toc342296737"/>
      <w:bookmarkStart w:id="440" w:name="_Toc339020072"/>
      <w:bookmarkStart w:id="441" w:name="_Toc341348315"/>
      <w:bookmarkStart w:id="442" w:name="_Toc333935323"/>
      <w:bookmarkStart w:id="443" w:name="_Toc331512875"/>
      <w:bookmarkStart w:id="444" w:name="_Toc340507419"/>
      <w:bookmarkStart w:id="445" w:name="_Toc349143566"/>
      <w:bookmarkStart w:id="446" w:name="_Toc339441064"/>
      <w:bookmarkStart w:id="447" w:name="_Toc336681912"/>
      <w:bookmarkStart w:id="448" w:name="_Toc332206685"/>
      <w:bookmarkStart w:id="449" w:name="_Toc342060351"/>
      <w:r>
        <w:rPr>
          <w:rFonts w:hint="eastAsia"/>
          <w:color w:val="000000" w:themeColor="text1"/>
          <w:highlight w:val="none"/>
          <w14:textFill>
            <w14:solidFill>
              <w14:schemeClr w14:val="tx1"/>
            </w14:solidFill>
          </w14:textFill>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14:textFill>
            <w14:solidFill>
              <w14:schemeClr w14:val="tx1"/>
            </w14:solidFill>
          </w14:textFill>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14:textFill>
            <w14:solidFill>
              <w14:schemeClr w14:val="tx1"/>
            </w14:solidFill>
          </w14:textFill>
        </w:rPr>
      </w:pPr>
      <w:bookmarkStart w:id="450" w:name="_Toc374454577"/>
      <w:r>
        <w:rPr>
          <w:color w:val="000000" w:themeColor="text1"/>
          <w:sz w:val="24"/>
          <w:highlight w:val="none"/>
          <w14:textFill>
            <w14:solidFill>
              <w14:schemeClr w14:val="tx1"/>
            </w14:solidFill>
          </w14:textFill>
        </w:rPr>
        <w:br w:type="page"/>
      </w:r>
      <w:bookmarkStart w:id="451" w:name="_Toc12218"/>
      <w:r>
        <w:rPr>
          <w:rFonts w:hint="eastAsia"/>
          <w:color w:val="000000" w:themeColor="text1"/>
          <w:sz w:val="24"/>
          <w:highlight w:val="none"/>
          <w14:textFill>
            <w14:solidFill>
              <w14:schemeClr w14:val="tx1"/>
            </w14:solidFill>
          </w14:textFill>
        </w:rPr>
        <w:t>Ｃ投标文件的编</w:t>
      </w:r>
      <w:bookmarkEnd w:id="415"/>
      <w:bookmarkEnd w:id="416"/>
      <w:r>
        <w:rPr>
          <w:rFonts w:hint="eastAsia"/>
          <w:color w:val="000000" w:themeColor="text1"/>
          <w:sz w:val="24"/>
          <w:highlight w:val="none"/>
          <w14:textFill>
            <w14:solidFill>
              <w14:schemeClr w14:val="tx1"/>
            </w14:solidFill>
          </w14:textFill>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2" w:name="_Toc332206686"/>
      <w:bookmarkStart w:id="453" w:name="_Toc350438727"/>
      <w:bookmarkStart w:id="454" w:name="_Toc331512876"/>
      <w:bookmarkStart w:id="455" w:name="_Toc366072506"/>
      <w:bookmarkStart w:id="456" w:name="_Toc333237655"/>
      <w:bookmarkStart w:id="457" w:name="_Toc340677048"/>
      <w:bookmarkStart w:id="458" w:name="_Toc342296738"/>
      <w:bookmarkStart w:id="459" w:name="_Toc497224204"/>
      <w:bookmarkStart w:id="460" w:name="_Toc350756428"/>
      <w:bookmarkStart w:id="461" w:name="_Toc349127604"/>
      <w:bookmarkStart w:id="462" w:name="_Toc342060352"/>
      <w:bookmarkStart w:id="463" w:name="_Toc339020073"/>
      <w:bookmarkStart w:id="464" w:name="_Toc333935324"/>
      <w:bookmarkStart w:id="465" w:name="_Toc339362278"/>
      <w:bookmarkStart w:id="466" w:name="_Toc365985157"/>
      <w:bookmarkStart w:id="467" w:name="_Toc336681558"/>
      <w:bookmarkStart w:id="468" w:name="_Toc339019993"/>
      <w:bookmarkStart w:id="469" w:name="_Toc341348316"/>
      <w:bookmarkStart w:id="470" w:name="_Toc374454578"/>
      <w:bookmarkStart w:id="471" w:name="_Toc336681913"/>
      <w:bookmarkStart w:id="472" w:name="_Toc333238611"/>
      <w:bookmarkStart w:id="473" w:name="_Toc332270324"/>
      <w:bookmarkStart w:id="474" w:name="_Toc333237766"/>
      <w:bookmarkStart w:id="475" w:name="_Toc340507420"/>
      <w:bookmarkStart w:id="476" w:name="_Toc330459963"/>
      <w:bookmarkStart w:id="477" w:name="_Toc339020211"/>
      <w:bookmarkStart w:id="478" w:name="_Toc331684016"/>
      <w:bookmarkStart w:id="479" w:name="_Toc349143567"/>
      <w:bookmarkStart w:id="480" w:name="_Toc339441065"/>
      <w:bookmarkStart w:id="481" w:name="_Toc365967051"/>
      <w:bookmarkStart w:id="482" w:name="_Toc9610"/>
      <w:bookmarkStart w:id="483" w:name="_Toc340672847"/>
      <w:bookmarkStart w:id="484" w:name="_Toc337632336"/>
      <w:bookmarkStart w:id="485" w:name="_Toc339019867"/>
      <w:bookmarkStart w:id="486" w:name="_Toc503785406"/>
      <w:bookmarkStart w:id="487" w:name="_Toc333935665"/>
      <w:bookmarkStart w:id="488" w:name="_Toc345513845"/>
      <w:r>
        <w:rPr>
          <w:rFonts w:hint="eastAsia"/>
          <w:color w:val="000000" w:themeColor="text1"/>
          <w:highlight w:val="none"/>
          <w14:textFill>
            <w14:solidFill>
              <w14:schemeClr w14:val="tx1"/>
            </w14:solidFill>
          </w14:textFill>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89" w:name="_Toc342296739"/>
      <w:bookmarkStart w:id="490" w:name="_Toc333237767"/>
      <w:bookmarkStart w:id="491" w:name="_Toc365967052"/>
      <w:bookmarkStart w:id="492" w:name="_Toc332270325"/>
      <w:bookmarkStart w:id="493" w:name="_Toc340677049"/>
      <w:bookmarkStart w:id="494" w:name="_Toc333238612"/>
      <w:bookmarkStart w:id="495" w:name="_Toc336681914"/>
      <w:bookmarkStart w:id="496" w:name="_Toc330459964"/>
      <w:bookmarkStart w:id="497" w:name="_Toc3218"/>
      <w:bookmarkStart w:id="498" w:name="_Toc503785407"/>
      <w:bookmarkStart w:id="499" w:name="_Toc339362279"/>
      <w:bookmarkStart w:id="500" w:name="_Toc339020212"/>
      <w:bookmarkStart w:id="501" w:name="_Toc341348317"/>
      <w:bookmarkStart w:id="502" w:name="_Toc349127605"/>
      <w:bookmarkStart w:id="503" w:name="_Toc349143568"/>
      <w:bookmarkStart w:id="504" w:name="_Toc333237656"/>
      <w:bookmarkStart w:id="505" w:name="_Toc374454579"/>
      <w:bookmarkStart w:id="506" w:name="_Toc339019994"/>
      <w:bookmarkStart w:id="507" w:name="_Toc331512877"/>
      <w:bookmarkStart w:id="508" w:name="_Toc340507421"/>
      <w:bookmarkStart w:id="509" w:name="_Toc350438728"/>
      <w:bookmarkStart w:id="510" w:name="_Toc345513846"/>
      <w:bookmarkStart w:id="511" w:name="_Toc497224205"/>
      <w:bookmarkStart w:id="512" w:name="_Toc337632337"/>
      <w:bookmarkStart w:id="513" w:name="_Toc333935325"/>
      <w:bookmarkStart w:id="514" w:name="_Toc365985158"/>
      <w:bookmarkStart w:id="515" w:name="_Toc350756429"/>
      <w:bookmarkStart w:id="516" w:name="_Toc339020074"/>
      <w:bookmarkStart w:id="517" w:name="_Toc342060353"/>
      <w:bookmarkStart w:id="518" w:name="_Toc340672848"/>
      <w:bookmarkStart w:id="519" w:name="_Toc333935666"/>
      <w:bookmarkStart w:id="520" w:name="_Toc339441066"/>
      <w:bookmarkStart w:id="521" w:name="_Toc331684017"/>
      <w:bookmarkStart w:id="522" w:name="_Toc336681559"/>
      <w:bookmarkStart w:id="523" w:name="_Toc332206687"/>
      <w:bookmarkStart w:id="524" w:name="_Toc366072507"/>
      <w:bookmarkStart w:id="525" w:name="_Toc339019868"/>
      <w:r>
        <w:rPr>
          <w:rFonts w:hint="eastAsia"/>
          <w:color w:val="000000" w:themeColor="text1"/>
          <w:highlight w:val="none"/>
          <w14:textFill>
            <w14:solidFill>
              <w14:schemeClr w14:val="tx1"/>
            </w14:solidFill>
          </w14:textFill>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6" w:name="_Toc339020213"/>
      <w:bookmarkStart w:id="527" w:name="_Toc339019869"/>
      <w:bookmarkStart w:id="528" w:name="_Toc365985159"/>
      <w:bookmarkStart w:id="529" w:name="_Toc332270326"/>
      <w:bookmarkStart w:id="530" w:name="_Toc336681915"/>
      <w:bookmarkStart w:id="531" w:name="_Toc350438729"/>
      <w:bookmarkStart w:id="532" w:name="_Toc497224206"/>
      <w:bookmarkStart w:id="533" w:name="_Toc339019995"/>
      <w:bookmarkStart w:id="534" w:name="_Toc331684018"/>
      <w:bookmarkStart w:id="535" w:name="_Toc349143569"/>
      <w:bookmarkStart w:id="536" w:name="_Toc340672849"/>
      <w:bookmarkStart w:id="537" w:name="_Toc331512878"/>
      <w:bookmarkStart w:id="538" w:name="_Toc332206688"/>
      <w:bookmarkStart w:id="539" w:name="_Toc333935667"/>
      <w:bookmarkStart w:id="540" w:name="_Toc342296740"/>
      <w:bookmarkStart w:id="541" w:name="_Toc365967053"/>
      <w:bookmarkStart w:id="542" w:name="_Toc339362280"/>
      <w:bookmarkStart w:id="543" w:name="_Toc340677050"/>
      <w:bookmarkStart w:id="544" w:name="_Toc342060354"/>
      <w:bookmarkStart w:id="545" w:name="_Toc333237657"/>
      <w:bookmarkStart w:id="546" w:name="_Toc345513847"/>
      <w:bookmarkStart w:id="547" w:name="_Toc340507422"/>
      <w:bookmarkStart w:id="548" w:name="_Toc339441067"/>
      <w:bookmarkStart w:id="549" w:name="_Toc337632338"/>
      <w:bookmarkStart w:id="550" w:name="_Toc341348318"/>
      <w:bookmarkStart w:id="551" w:name="_Toc366072508"/>
      <w:bookmarkStart w:id="552" w:name="_Toc333237768"/>
      <w:bookmarkStart w:id="553" w:name="_Toc339020075"/>
      <w:bookmarkStart w:id="554" w:name="_Toc333935326"/>
      <w:bookmarkStart w:id="555" w:name="_Toc333238613"/>
      <w:bookmarkStart w:id="556" w:name="_Toc336681560"/>
      <w:bookmarkStart w:id="557" w:name="_Toc349127606"/>
      <w:bookmarkStart w:id="558" w:name="_Toc330459965"/>
      <w:bookmarkStart w:id="559" w:name="_Toc14078"/>
      <w:bookmarkStart w:id="560" w:name="_Toc350756430"/>
      <w:bookmarkStart w:id="561" w:name="_Toc374454580"/>
      <w:bookmarkStart w:id="562" w:name="_Toc503785408"/>
      <w:r>
        <w:rPr>
          <w:rFonts w:hint="eastAsia"/>
          <w:color w:val="000000" w:themeColor="text1"/>
          <w:highlight w:val="none"/>
          <w14:textFill>
            <w14:solidFill>
              <w14:schemeClr w14:val="tx1"/>
            </w14:solidFill>
          </w14:textFill>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3" w:name="_Toc503785409"/>
      <w:bookmarkStart w:id="564" w:name="_Toc497224207"/>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5" w:name="_Toc333935327"/>
      <w:bookmarkStart w:id="566" w:name="_Toc349143570"/>
      <w:bookmarkStart w:id="567" w:name="_Toc339362281"/>
      <w:bookmarkStart w:id="568" w:name="_Toc341348319"/>
      <w:bookmarkStart w:id="569" w:name="_Toc330459966"/>
      <w:bookmarkStart w:id="570" w:name="_Toc11873"/>
      <w:bookmarkStart w:id="571" w:name="_Toc342060355"/>
      <w:bookmarkStart w:id="572" w:name="_Toc331512879"/>
      <w:bookmarkStart w:id="573" w:name="_Toc365967054"/>
      <w:bookmarkStart w:id="574" w:name="_Toc333935668"/>
      <w:bookmarkStart w:id="575" w:name="_Toc331684019"/>
      <w:bookmarkStart w:id="576" w:name="_Toc366072509"/>
      <w:bookmarkStart w:id="577" w:name="_Toc350438730"/>
      <w:bookmarkStart w:id="578" w:name="_Toc374454581"/>
      <w:bookmarkStart w:id="579" w:name="_Toc332206689"/>
      <w:bookmarkStart w:id="580" w:name="_Toc336681916"/>
      <w:bookmarkStart w:id="581" w:name="_Toc333238614"/>
      <w:bookmarkStart w:id="582" w:name="_Toc332270327"/>
      <w:bookmarkStart w:id="583" w:name="_Toc339020076"/>
      <w:bookmarkStart w:id="584" w:name="_Toc333237769"/>
      <w:bookmarkStart w:id="585" w:name="_Toc339441068"/>
      <w:bookmarkStart w:id="586" w:name="_Toc340672850"/>
      <w:bookmarkStart w:id="587" w:name="_Toc365985160"/>
      <w:bookmarkStart w:id="588" w:name="_Toc336681561"/>
      <w:bookmarkStart w:id="589" w:name="_Toc339020214"/>
      <w:bookmarkStart w:id="590" w:name="_Toc340677051"/>
      <w:bookmarkStart w:id="591" w:name="_Toc349127607"/>
      <w:bookmarkStart w:id="592" w:name="_Toc337632339"/>
      <w:bookmarkStart w:id="593" w:name="_Toc342296741"/>
      <w:bookmarkStart w:id="594" w:name="_Toc350756431"/>
      <w:bookmarkStart w:id="595" w:name="_Toc333237658"/>
      <w:bookmarkStart w:id="596" w:name="_Toc345513848"/>
      <w:bookmarkStart w:id="597" w:name="_Toc339019870"/>
      <w:bookmarkStart w:id="598" w:name="_Toc339019996"/>
      <w:bookmarkStart w:id="599" w:name="_Toc340507423"/>
      <w:r>
        <w:rPr>
          <w:rFonts w:hint="eastAsia"/>
          <w:color w:val="000000" w:themeColor="text1"/>
          <w:highlight w:val="none"/>
          <w14:textFill>
            <w14:solidFill>
              <w14:schemeClr w14:val="tx1"/>
            </w14:solidFill>
          </w14:textFill>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0" w:name="_Toc337632340"/>
      <w:bookmarkStart w:id="601" w:name="_Toc333237770"/>
      <w:bookmarkStart w:id="602" w:name="_Toc25783"/>
      <w:bookmarkStart w:id="603" w:name="_Toc333935669"/>
      <w:bookmarkStart w:id="604" w:name="_Toc333237659"/>
      <w:bookmarkStart w:id="605" w:name="_Toc339019871"/>
      <w:bookmarkStart w:id="606" w:name="_Toc350756432"/>
      <w:bookmarkStart w:id="607" w:name="_Toc333238615"/>
      <w:bookmarkStart w:id="608" w:name="_Toc332206690"/>
      <w:bookmarkStart w:id="609" w:name="_Toc339019997"/>
      <w:bookmarkStart w:id="610" w:name="_Toc349127608"/>
      <w:bookmarkStart w:id="611" w:name="_Toc340507424"/>
      <w:bookmarkStart w:id="612" w:name="_Toc339441069"/>
      <w:bookmarkStart w:id="613" w:name="_Toc342060356"/>
      <w:bookmarkStart w:id="614" w:name="_Toc345513849"/>
      <w:bookmarkStart w:id="615" w:name="_Toc341348320"/>
      <w:bookmarkStart w:id="616" w:name="_Toc340677052"/>
      <w:bookmarkStart w:id="617" w:name="_Toc339362282"/>
      <w:bookmarkStart w:id="618" w:name="_Toc331512880"/>
      <w:bookmarkStart w:id="619" w:name="_Toc333935328"/>
      <w:bookmarkStart w:id="620" w:name="_Toc366072510"/>
      <w:bookmarkStart w:id="621" w:name="_Toc5003680"/>
      <w:bookmarkStart w:id="622" w:name="_Toc374454582"/>
      <w:bookmarkStart w:id="623" w:name="_Toc365967055"/>
      <w:bookmarkStart w:id="624" w:name="_Toc340672851"/>
      <w:bookmarkStart w:id="625" w:name="_Toc339020215"/>
      <w:bookmarkStart w:id="626" w:name="_Toc336681562"/>
      <w:bookmarkStart w:id="627" w:name="_Toc330459967"/>
      <w:bookmarkStart w:id="628" w:name="_Toc342296742"/>
      <w:bookmarkStart w:id="629" w:name="_Toc339020077"/>
      <w:bookmarkStart w:id="630" w:name="_Toc332270328"/>
      <w:bookmarkStart w:id="631" w:name="_Toc336681917"/>
      <w:bookmarkStart w:id="632" w:name="_Toc365985161"/>
      <w:bookmarkStart w:id="633" w:name="_Toc331684020"/>
      <w:bookmarkStart w:id="634" w:name="_Toc349143571"/>
      <w:bookmarkStart w:id="635" w:name="_Toc350438731"/>
      <w:r>
        <w:rPr>
          <w:rFonts w:hint="eastAsia"/>
          <w:color w:val="000000" w:themeColor="text1"/>
          <w:highlight w:val="none"/>
          <w14:textFill>
            <w14:solidFill>
              <w14:schemeClr w14:val="tx1"/>
            </w14:solidFill>
          </w14:textFill>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6" w:name="_Toc341348321"/>
      <w:bookmarkStart w:id="637" w:name="_Toc332206691"/>
      <w:bookmarkStart w:id="638" w:name="_Toc5003681"/>
      <w:bookmarkStart w:id="639" w:name="_Toc333935329"/>
      <w:bookmarkStart w:id="640" w:name="_Toc339020078"/>
      <w:bookmarkStart w:id="641" w:name="_Toc333238616"/>
      <w:bookmarkStart w:id="642" w:name="_Toc333935670"/>
      <w:bookmarkStart w:id="643" w:name="_Toc350438732"/>
      <w:bookmarkStart w:id="644" w:name="_Toc350756433"/>
      <w:bookmarkStart w:id="645" w:name="_Toc340672852"/>
      <w:bookmarkStart w:id="646" w:name="_Toc339362283"/>
      <w:bookmarkStart w:id="647" w:name="_Toc349127609"/>
      <w:bookmarkStart w:id="648" w:name="_Toc339019872"/>
      <w:bookmarkStart w:id="649" w:name="_Toc10982"/>
      <w:bookmarkStart w:id="650" w:name="_Toc339019998"/>
      <w:bookmarkStart w:id="651" w:name="_Toc331512881"/>
      <w:bookmarkStart w:id="652" w:name="_Toc339441070"/>
      <w:bookmarkStart w:id="653" w:name="_Toc333237660"/>
      <w:bookmarkStart w:id="654" w:name="_Toc366072511"/>
      <w:bookmarkStart w:id="655" w:name="_Toc349143572"/>
      <w:bookmarkStart w:id="656" w:name="_Toc342060357"/>
      <w:bookmarkStart w:id="657" w:name="_Toc332270329"/>
      <w:bookmarkStart w:id="658" w:name="_Toc339020216"/>
      <w:bookmarkStart w:id="659" w:name="_Toc330459968"/>
      <w:bookmarkStart w:id="660" w:name="_Toc337632341"/>
      <w:bookmarkStart w:id="661" w:name="_Toc336681918"/>
      <w:bookmarkStart w:id="662" w:name="_Toc365985162"/>
      <w:bookmarkStart w:id="663" w:name="_Toc336681563"/>
      <w:bookmarkStart w:id="664" w:name="_Toc374454583"/>
      <w:bookmarkStart w:id="665" w:name="_Toc345513850"/>
      <w:bookmarkStart w:id="666" w:name="_Toc342296743"/>
      <w:bookmarkStart w:id="667" w:name="_Toc340677053"/>
      <w:bookmarkStart w:id="668" w:name="_Toc331684021"/>
      <w:bookmarkStart w:id="669" w:name="_Toc340507425"/>
      <w:bookmarkStart w:id="670" w:name="_Toc365967056"/>
      <w:bookmarkStart w:id="671" w:name="_Toc333237771"/>
      <w:r>
        <w:rPr>
          <w:rFonts w:hint="eastAsia"/>
          <w:color w:val="000000" w:themeColor="text1"/>
          <w:highlight w:val="none"/>
          <w14:textFill>
            <w14:solidFill>
              <w14:schemeClr w14:val="tx1"/>
            </w14:solidFill>
          </w14:textFill>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2" w:name="_Toc332270330"/>
      <w:bookmarkStart w:id="673" w:name="_Toc365985163"/>
      <w:bookmarkStart w:id="674" w:name="_Toc342296744"/>
      <w:bookmarkStart w:id="675" w:name="_Toc333237772"/>
      <w:bookmarkStart w:id="676" w:name="_Toc349127610"/>
      <w:bookmarkStart w:id="677" w:name="_Toc349143573"/>
      <w:bookmarkStart w:id="678" w:name="_Toc350756434"/>
      <w:bookmarkStart w:id="679" w:name="_Toc341348322"/>
      <w:bookmarkStart w:id="680" w:name="_Toc350438733"/>
      <w:bookmarkStart w:id="681" w:name="_Toc340672853"/>
      <w:bookmarkStart w:id="682" w:name="_Toc339020217"/>
      <w:bookmarkStart w:id="683" w:name="_Toc337632342"/>
      <w:bookmarkStart w:id="684" w:name="_Toc339362284"/>
      <w:bookmarkStart w:id="685" w:name="_Toc336681919"/>
      <w:bookmarkStart w:id="686" w:name="_Toc374454584"/>
      <w:bookmarkStart w:id="687" w:name="_Toc340507426"/>
      <w:bookmarkStart w:id="688" w:name="_Toc333237661"/>
      <w:bookmarkStart w:id="689" w:name="_Toc497224209"/>
      <w:bookmarkStart w:id="690" w:name="_Toc345513851"/>
      <w:bookmarkStart w:id="691" w:name="_Toc339020079"/>
      <w:bookmarkStart w:id="692" w:name="_Toc366072512"/>
      <w:bookmarkStart w:id="693" w:name="_Toc8376"/>
      <w:bookmarkStart w:id="694" w:name="_Toc339019999"/>
      <w:bookmarkStart w:id="695" w:name="_Toc333935330"/>
      <w:bookmarkStart w:id="696" w:name="_Toc342060358"/>
      <w:bookmarkStart w:id="697" w:name="_Toc340677054"/>
      <w:bookmarkStart w:id="698" w:name="_Toc339441071"/>
      <w:bookmarkStart w:id="699" w:name="_Toc331512882"/>
      <w:bookmarkStart w:id="700" w:name="_Toc332206692"/>
      <w:bookmarkStart w:id="701" w:name="_Toc333935671"/>
      <w:bookmarkStart w:id="702" w:name="_Toc339019873"/>
      <w:bookmarkStart w:id="703" w:name="_Toc336681564"/>
      <w:bookmarkStart w:id="704" w:name="_Toc333238617"/>
      <w:bookmarkStart w:id="705" w:name="_Toc365967057"/>
      <w:bookmarkStart w:id="706" w:name="_Toc503785411"/>
      <w:bookmarkStart w:id="707" w:name="_Toc330459969"/>
      <w:bookmarkStart w:id="708" w:name="_Toc331684022"/>
      <w:r>
        <w:rPr>
          <w:rFonts w:hint="eastAsia"/>
          <w:color w:val="000000" w:themeColor="text1"/>
          <w:highlight w:val="none"/>
          <w14:textFill>
            <w14:solidFill>
              <w14:schemeClr w14:val="tx1"/>
            </w14:solidFill>
          </w14:textFill>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09" w:name="_Toc365985164"/>
      <w:bookmarkStart w:id="710" w:name="_Toc337632343"/>
      <w:bookmarkStart w:id="711" w:name="_Toc365967058"/>
      <w:bookmarkStart w:id="712" w:name="_Toc349127611"/>
      <w:bookmarkStart w:id="713" w:name="_Toc333935672"/>
      <w:bookmarkStart w:id="714" w:name="_Toc331512883"/>
      <w:bookmarkStart w:id="715" w:name="_Toc339020000"/>
      <w:bookmarkStart w:id="716" w:name="_Toc341348323"/>
      <w:bookmarkStart w:id="717" w:name="_Toc333237662"/>
      <w:bookmarkStart w:id="718" w:name="_Toc366072513"/>
      <w:bookmarkStart w:id="719" w:name="_Toc339362285"/>
      <w:bookmarkStart w:id="720" w:name="_Toc349143574"/>
      <w:bookmarkStart w:id="721" w:name="_Toc336681565"/>
      <w:bookmarkStart w:id="722" w:name="_Toc345513852"/>
      <w:bookmarkStart w:id="723" w:name="_Toc330459970"/>
      <w:bookmarkStart w:id="724" w:name="_Toc339441072"/>
      <w:bookmarkStart w:id="725" w:name="_Toc342296745"/>
      <w:bookmarkStart w:id="726" w:name="_Toc332206693"/>
      <w:bookmarkStart w:id="727" w:name="_Toc339020218"/>
      <w:bookmarkStart w:id="728" w:name="_Toc340677055"/>
      <w:bookmarkStart w:id="729" w:name="_Toc333935331"/>
      <w:bookmarkStart w:id="730" w:name="_Toc350756435"/>
      <w:bookmarkStart w:id="731" w:name="_Toc6740"/>
      <w:bookmarkStart w:id="732" w:name="_Toc339020080"/>
      <w:bookmarkStart w:id="733" w:name="_Toc331684023"/>
      <w:bookmarkStart w:id="734" w:name="_Toc332270331"/>
      <w:bookmarkStart w:id="735" w:name="_Toc497224212"/>
      <w:bookmarkStart w:id="736" w:name="_Toc339019874"/>
      <w:bookmarkStart w:id="737" w:name="_Toc374454585"/>
      <w:bookmarkStart w:id="738" w:name="_Toc503785414"/>
      <w:bookmarkStart w:id="739" w:name="_Toc340672854"/>
      <w:bookmarkStart w:id="740" w:name="_Toc333238618"/>
      <w:bookmarkStart w:id="741" w:name="_Toc336681920"/>
      <w:bookmarkStart w:id="742" w:name="_Toc342060359"/>
      <w:bookmarkStart w:id="743" w:name="_Toc333237773"/>
      <w:bookmarkStart w:id="744" w:name="_Toc350438734"/>
      <w:bookmarkStart w:id="745" w:name="_Toc340507427"/>
      <w:r>
        <w:rPr>
          <w:rFonts w:hint="eastAsia"/>
          <w:color w:val="000000" w:themeColor="text1"/>
          <w:highlight w:val="none"/>
          <w14:textFill>
            <w14:solidFill>
              <w14:schemeClr w14:val="tx1"/>
            </w14:solidFill>
          </w14:textFill>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6" w:name="_Toc333237663"/>
      <w:bookmarkStart w:id="747" w:name="_Toc345513853"/>
      <w:bookmarkStart w:id="748" w:name="_Toc333237774"/>
      <w:bookmarkStart w:id="749" w:name="_Toc339019875"/>
      <w:bookmarkStart w:id="750" w:name="_Toc342296746"/>
      <w:bookmarkStart w:id="751" w:name="_Toc339020219"/>
      <w:bookmarkStart w:id="752" w:name="_Toc333935673"/>
      <w:bookmarkStart w:id="753" w:name="_Toc342060360"/>
      <w:bookmarkStart w:id="754" w:name="_Toc339020001"/>
      <w:bookmarkStart w:id="755" w:name="_Toc365967059"/>
      <w:bookmarkStart w:id="756" w:name="_Toc374454586"/>
      <w:bookmarkStart w:id="757" w:name="_Toc339441073"/>
      <w:bookmarkStart w:id="758" w:name="_Toc366072514"/>
      <w:bookmarkStart w:id="759" w:name="_Toc340507428"/>
      <w:bookmarkStart w:id="760" w:name="_Toc340672855"/>
      <w:bookmarkStart w:id="761" w:name="_Toc333238619"/>
      <w:bookmarkStart w:id="762" w:name="_Toc503785415"/>
      <w:bookmarkStart w:id="763" w:name="_Toc337632344"/>
      <w:bookmarkStart w:id="764" w:name="_Toc365985165"/>
      <w:bookmarkStart w:id="765" w:name="_Toc331512884"/>
      <w:bookmarkStart w:id="766" w:name="_Toc341348324"/>
      <w:bookmarkStart w:id="767" w:name="_Toc340677056"/>
      <w:bookmarkStart w:id="768" w:name="_Toc336681921"/>
      <w:bookmarkStart w:id="769" w:name="_Toc349127612"/>
      <w:bookmarkStart w:id="770" w:name="_Toc350756436"/>
      <w:bookmarkStart w:id="771" w:name="_Toc497224213"/>
      <w:bookmarkStart w:id="772" w:name="_Toc333935332"/>
      <w:bookmarkStart w:id="773" w:name="_Toc349143575"/>
      <w:bookmarkStart w:id="774" w:name="_Toc339020081"/>
      <w:bookmarkStart w:id="775" w:name="_Toc336681566"/>
      <w:bookmarkStart w:id="776" w:name="_Toc350438735"/>
      <w:bookmarkStart w:id="777" w:name="_Toc332206694"/>
      <w:bookmarkStart w:id="778" w:name="_Toc339362286"/>
      <w:bookmarkStart w:id="779" w:name="_Toc16313"/>
      <w:bookmarkStart w:id="780" w:name="_Toc330459971"/>
      <w:bookmarkStart w:id="781" w:name="_Toc332270332"/>
      <w:bookmarkStart w:id="782" w:name="_Toc331684024"/>
      <w:r>
        <w:rPr>
          <w:rFonts w:hint="eastAsia"/>
          <w:color w:val="000000" w:themeColor="text1"/>
          <w:highlight w:val="none"/>
          <w14:textFill>
            <w14:solidFill>
              <w14:schemeClr w14:val="tx1"/>
            </w14:solidFill>
          </w14:textFill>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3" w:name="_Toc330459972"/>
      <w:bookmarkStart w:id="784" w:name="_Toc331512885"/>
      <w:bookmarkStart w:id="785" w:name="_Toc333238620"/>
      <w:bookmarkStart w:id="786" w:name="_Toc333237775"/>
      <w:bookmarkStart w:id="787" w:name="_Toc345513854"/>
      <w:bookmarkStart w:id="788" w:name="_Toc340507429"/>
      <w:bookmarkStart w:id="789" w:name="_Toc340677057"/>
      <w:bookmarkStart w:id="790" w:name="_Toc28300"/>
      <w:bookmarkStart w:id="791" w:name="_Toc350438736"/>
      <w:bookmarkStart w:id="792" w:name="_Toc340672856"/>
      <w:bookmarkStart w:id="793" w:name="_Toc339362287"/>
      <w:bookmarkStart w:id="794" w:name="_Toc339020220"/>
      <w:bookmarkStart w:id="795" w:name="_Toc336681567"/>
      <w:bookmarkStart w:id="796" w:name="_Toc339020082"/>
      <w:bookmarkStart w:id="797" w:name="_Toc497224214"/>
      <w:bookmarkStart w:id="798" w:name="_Toc339441074"/>
      <w:bookmarkStart w:id="799" w:name="_Toc341348325"/>
      <w:bookmarkStart w:id="800" w:name="_Toc333935333"/>
      <w:bookmarkStart w:id="801" w:name="_Toc342060361"/>
      <w:bookmarkStart w:id="802" w:name="_Toc349127613"/>
      <w:bookmarkStart w:id="803" w:name="_Toc111534389"/>
      <w:bookmarkStart w:id="804" w:name="_Toc332206695"/>
      <w:bookmarkStart w:id="805" w:name="_Toc374454587"/>
      <w:bookmarkStart w:id="806" w:name="_Toc339020002"/>
      <w:bookmarkStart w:id="807" w:name="_Toc365985166"/>
      <w:bookmarkStart w:id="808" w:name="_Toc331684025"/>
      <w:bookmarkStart w:id="809" w:name="_Toc365967060"/>
      <w:bookmarkStart w:id="810" w:name="_Toc339019876"/>
      <w:bookmarkStart w:id="811" w:name="_Toc333935674"/>
      <w:bookmarkStart w:id="812" w:name="_Toc333237664"/>
      <w:bookmarkStart w:id="813" w:name="_Toc332270333"/>
      <w:bookmarkStart w:id="814" w:name="_Toc366072515"/>
      <w:bookmarkStart w:id="815" w:name="_Toc337632345"/>
      <w:bookmarkStart w:id="816" w:name="_Toc336681922"/>
      <w:bookmarkStart w:id="817" w:name="_Toc350756437"/>
      <w:bookmarkStart w:id="818" w:name="_Toc503785416"/>
      <w:bookmarkStart w:id="819" w:name="_Toc349143576"/>
      <w:bookmarkStart w:id="820" w:name="_Toc342296747"/>
      <w:r>
        <w:rPr>
          <w:rFonts w:hint="eastAsia"/>
          <w:color w:val="000000" w:themeColor="text1"/>
          <w:highlight w:val="none"/>
          <w14:textFill>
            <w14:solidFill>
              <w14:schemeClr w14:val="tx1"/>
            </w14:solidFill>
          </w14:textFill>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14:textFill>
            <w14:solidFill>
              <w14:schemeClr w14:val="tx1"/>
            </w14:solidFill>
          </w14:textFill>
        </w:rPr>
      </w:pPr>
      <w:bookmarkStart w:id="821" w:name="_Toc341348326"/>
      <w:bookmarkStart w:id="822" w:name="_Toc336681568"/>
      <w:bookmarkStart w:id="823" w:name="_Toc365967061"/>
      <w:bookmarkStart w:id="824" w:name="_Toc503785417"/>
      <w:bookmarkStart w:id="825" w:name="_Toc330459973"/>
      <w:bookmarkStart w:id="826" w:name="_Toc340672857"/>
      <w:bookmarkStart w:id="827" w:name="_Toc349143577"/>
      <w:bookmarkStart w:id="828" w:name="_Toc331512886"/>
      <w:bookmarkStart w:id="829" w:name="_Toc350438737"/>
      <w:bookmarkStart w:id="830" w:name="_Toc366072516"/>
      <w:bookmarkStart w:id="831" w:name="_Toc339020083"/>
      <w:bookmarkStart w:id="832" w:name="_Toc333238621"/>
      <w:bookmarkStart w:id="833" w:name="_Toc336681923"/>
      <w:bookmarkStart w:id="834" w:name="_Toc339441075"/>
      <w:bookmarkStart w:id="835" w:name="_Toc337632346"/>
      <w:bookmarkStart w:id="836" w:name="_Toc349127614"/>
      <w:bookmarkStart w:id="837" w:name="_Toc333237665"/>
      <w:bookmarkStart w:id="838" w:name="_Toc345513855"/>
      <w:bookmarkStart w:id="839" w:name="_Toc340677058"/>
      <w:bookmarkStart w:id="840" w:name="_Toc333935334"/>
      <w:bookmarkStart w:id="841" w:name="_Toc374454588"/>
      <w:bookmarkStart w:id="842" w:name="_Toc339020221"/>
      <w:bookmarkStart w:id="843" w:name="_Toc350756438"/>
      <w:bookmarkStart w:id="844" w:name="_Toc342296748"/>
      <w:bookmarkStart w:id="845" w:name="_Toc365985167"/>
      <w:bookmarkStart w:id="846" w:name="_Toc331684026"/>
      <w:bookmarkStart w:id="847" w:name="_Toc332206696"/>
      <w:bookmarkStart w:id="848" w:name="_Toc339362288"/>
      <w:bookmarkStart w:id="849" w:name="_Toc111534390"/>
      <w:bookmarkStart w:id="850" w:name="_Toc333935675"/>
      <w:bookmarkStart w:id="851" w:name="_Toc332270334"/>
      <w:bookmarkStart w:id="852" w:name="_Toc333237776"/>
      <w:bookmarkStart w:id="853" w:name="_Toc340507430"/>
      <w:bookmarkStart w:id="854" w:name="_Toc339020003"/>
      <w:bookmarkStart w:id="855" w:name="_Toc497224215"/>
      <w:bookmarkStart w:id="856" w:name="_Toc342060362"/>
      <w:bookmarkStart w:id="857" w:name="_Toc339019877"/>
      <w:r>
        <w:rPr>
          <w:color w:val="000000" w:themeColor="text1"/>
          <w:sz w:val="24"/>
          <w:highlight w:val="none"/>
          <w14:textFill>
            <w14:solidFill>
              <w14:schemeClr w14:val="tx1"/>
            </w14:solidFill>
          </w14:textFill>
        </w:rPr>
        <w:br w:type="page"/>
      </w:r>
      <w:bookmarkStart w:id="858" w:name="_Toc17404"/>
      <w:r>
        <w:rPr>
          <w:rFonts w:hint="eastAsia"/>
          <w:color w:val="000000" w:themeColor="text1"/>
          <w:sz w:val="24"/>
          <w:highlight w:val="none"/>
          <w14:textFill>
            <w14:solidFill>
              <w14:schemeClr w14:val="tx1"/>
            </w14:solidFill>
          </w14:textFill>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59" w:name="_Toc339362289"/>
      <w:bookmarkStart w:id="860" w:name="_Toc339020084"/>
      <w:bookmarkStart w:id="861" w:name="_Toc333935335"/>
      <w:bookmarkStart w:id="862" w:name="_Toc340507431"/>
      <w:bookmarkStart w:id="863" w:name="_Toc339020004"/>
      <w:bookmarkStart w:id="864" w:name="_Toc339441076"/>
      <w:bookmarkStart w:id="865" w:name="_Toc111534391"/>
      <w:bookmarkStart w:id="866" w:name="_Toc333237777"/>
      <w:bookmarkStart w:id="867" w:name="_Toc365967062"/>
      <w:bookmarkStart w:id="868" w:name="_Toc503785418"/>
      <w:bookmarkStart w:id="869" w:name="_Toc333237666"/>
      <w:bookmarkStart w:id="870" w:name="_Toc342060363"/>
      <w:bookmarkStart w:id="871" w:name="_Toc336681569"/>
      <w:bookmarkStart w:id="872" w:name="_Toc330459974"/>
      <w:bookmarkStart w:id="873" w:name="_Toc350438738"/>
      <w:bookmarkStart w:id="874" w:name="_Toc332206697"/>
      <w:bookmarkStart w:id="875" w:name="_Toc345513856"/>
      <w:bookmarkStart w:id="876" w:name="_Toc340677059"/>
      <w:bookmarkStart w:id="877" w:name="_Toc342296749"/>
      <w:bookmarkStart w:id="878" w:name="_Toc339020222"/>
      <w:bookmarkStart w:id="879" w:name="_Toc332270335"/>
      <w:bookmarkStart w:id="880" w:name="_Toc336681924"/>
      <w:bookmarkStart w:id="881" w:name="_Toc333238622"/>
      <w:bookmarkStart w:id="882" w:name="_Toc365985168"/>
      <w:bookmarkStart w:id="883" w:name="_Toc349143578"/>
      <w:bookmarkStart w:id="884" w:name="_Toc337632347"/>
      <w:bookmarkStart w:id="885" w:name="_Toc497224216"/>
      <w:bookmarkStart w:id="886" w:name="_Toc331512887"/>
      <w:bookmarkStart w:id="887" w:name="_Toc333935676"/>
      <w:bookmarkStart w:id="888" w:name="_Toc366072517"/>
      <w:bookmarkStart w:id="889" w:name="_Toc374454589"/>
      <w:bookmarkStart w:id="890" w:name="_Toc350756439"/>
      <w:bookmarkStart w:id="891" w:name="_Toc349127615"/>
      <w:bookmarkStart w:id="892" w:name="_Toc341348327"/>
      <w:bookmarkStart w:id="893" w:name="_Toc331684027"/>
      <w:bookmarkStart w:id="894" w:name="_Toc339019878"/>
      <w:bookmarkStart w:id="895" w:name="_Toc340672858"/>
      <w:r>
        <w:rPr>
          <w:rFonts w:hint="eastAsia"/>
          <w:color w:val="000000" w:themeColor="text1"/>
          <w:highlight w:val="none"/>
          <w14:textFill>
            <w14:solidFill>
              <w14:schemeClr w14:val="tx1"/>
            </w14:solidFill>
          </w14:textFill>
        </w:rPr>
        <w:t xml:space="preserve">     </w:t>
      </w:r>
      <w:bookmarkStart w:id="896" w:name="_Toc8487"/>
      <w:r>
        <w:rPr>
          <w:rFonts w:hint="eastAsia"/>
          <w:color w:val="000000" w:themeColor="text1"/>
          <w:highlight w:val="none"/>
          <w14:textFill>
            <w14:solidFill>
              <w14:schemeClr w14:val="tx1"/>
            </w14:solidFill>
          </w14:textFill>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7" w:name="_Toc332270336"/>
      <w:bookmarkStart w:id="898" w:name="_Toc503785419"/>
      <w:bookmarkStart w:id="899" w:name="_Toc340677060"/>
      <w:bookmarkStart w:id="900" w:name="_Toc366072518"/>
      <w:bookmarkStart w:id="901" w:name="_Toc350438739"/>
      <w:bookmarkStart w:id="902" w:name="_Toc345513857"/>
      <w:bookmarkStart w:id="903" w:name="_Toc339020005"/>
      <w:bookmarkStart w:id="904" w:name="_Toc342060364"/>
      <w:bookmarkStart w:id="905" w:name="_Toc339441077"/>
      <w:bookmarkStart w:id="906" w:name="_Toc340507432"/>
      <w:bookmarkStart w:id="907" w:name="_Toc349127616"/>
      <w:bookmarkStart w:id="908" w:name="_Toc111534392"/>
      <w:bookmarkStart w:id="909" w:name="_Toc333237667"/>
      <w:bookmarkStart w:id="910" w:name="_Toc330459975"/>
      <w:bookmarkStart w:id="911" w:name="_Toc497224217"/>
      <w:bookmarkStart w:id="912" w:name="_Toc333935677"/>
      <w:bookmarkStart w:id="913" w:name="_Toc336681925"/>
      <w:bookmarkStart w:id="914" w:name="_Toc333935336"/>
      <w:bookmarkStart w:id="915" w:name="_Toc339020085"/>
      <w:bookmarkStart w:id="916" w:name="_Toc341348328"/>
      <w:bookmarkStart w:id="917" w:name="_Toc336681570"/>
      <w:bookmarkStart w:id="918" w:name="_Toc331512888"/>
      <w:bookmarkStart w:id="919" w:name="_Toc333237778"/>
      <w:bookmarkStart w:id="920" w:name="_Toc339020223"/>
      <w:bookmarkStart w:id="921" w:name="_Toc339362290"/>
      <w:bookmarkStart w:id="922" w:name="_Toc349143579"/>
      <w:bookmarkStart w:id="923" w:name="_Toc331684028"/>
      <w:bookmarkStart w:id="924" w:name="_Toc332206698"/>
      <w:bookmarkStart w:id="925" w:name="_Toc340672859"/>
      <w:bookmarkStart w:id="926" w:name="_Toc350756440"/>
      <w:bookmarkStart w:id="927" w:name="_Toc374454590"/>
      <w:bookmarkStart w:id="928" w:name="_Toc342296750"/>
      <w:bookmarkStart w:id="929" w:name="_Toc10150"/>
      <w:bookmarkStart w:id="930" w:name="_Toc339019879"/>
      <w:bookmarkStart w:id="931" w:name="_Toc365967063"/>
      <w:bookmarkStart w:id="932" w:name="_Toc365985169"/>
      <w:bookmarkStart w:id="933" w:name="_Toc333238623"/>
      <w:bookmarkStart w:id="934" w:name="_Toc337632348"/>
      <w:r>
        <w:rPr>
          <w:rFonts w:hint="eastAsia"/>
          <w:color w:val="000000" w:themeColor="text1"/>
          <w:highlight w:val="none"/>
          <w14:textFill>
            <w14:solidFill>
              <w14:schemeClr w14:val="tx1"/>
            </w14:solidFill>
          </w14:textFill>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5" w:name="_Toc349143580"/>
      <w:bookmarkStart w:id="936" w:name="_Toc339020086"/>
      <w:bookmarkStart w:id="937" w:name="_Toc341348329"/>
      <w:bookmarkStart w:id="938" w:name="_Toc374454591"/>
      <w:bookmarkStart w:id="939" w:name="_Toc342060365"/>
      <w:bookmarkStart w:id="940" w:name="_Toc330459976"/>
      <w:bookmarkStart w:id="941" w:name="_Toc331512889"/>
      <w:bookmarkStart w:id="942" w:name="_Toc350438740"/>
      <w:bookmarkStart w:id="943" w:name="_Toc366072519"/>
      <w:bookmarkStart w:id="944" w:name="_Toc339020224"/>
      <w:bookmarkStart w:id="945" w:name="_Toc350756441"/>
      <w:bookmarkStart w:id="946" w:name="_Toc333237668"/>
      <w:bookmarkStart w:id="947" w:name="_Toc339019880"/>
      <w:bookmarkStart w:id="948" w:name="_Toc336681926"/>
      <w:bookmarkStart w:id="949" w:name="_Toc333935337"/>
      <w:bookmarkStart w:id="950" w:name="_Toc337632349"/>
      <w:bookmarkStart w:id="951" w:name="_Toc365967064"/>
      <w:bookmarkStart w:id="952" w:name="_Toc345513858"/>
      <w:bookmarkStart w:id="953" w:name="_Toc333935678"/>
      <w:bookmarkStart w:id="954" w:name="_Toc336681571"/>
      <w:bookmarkStart w:id="955" w:name="_Toc332206699"/>
      <w:bookmarkStart w:id="956" w:name="_Toc331684029"/>
      <w:bookmarkStart w:id="957" w:name="_Toc333238624"/>
      <w:bookmarkStart w:id="958" w:name="_Toc503785420"/>
      <w:bookmarkStart w:id="959" w:name="_Toc339020006"/>
      <w:bookmarkStart w:id="960" w:name="_Toc342296751"/>
      <w:bookmarkStart w:id="961" w:name="_Toc339362291"/>
      <w:bookmarkStart w:id="962" w:name="_Toc349127617"/>
      <w:bookmarkStart w:id="963" w:name="_Toc365985170"/>
      <w:bookmarkStart w:id="964" w:name="_Toc340677061"/>
      <w:bookmarkStart w:id="965" w:name="_Toc340672860"/>
      <w:bookmarkStart w:id="966" w:name="_Toc332270337"/>
      <w:bookmarkStart w:id="967" w:name="_Toc497224218"/>
      <w:bookmarkStart w:id="968" w:name="_Toc340507433"/>
      <w:bookmarkStart w:id="969" w:name="_Toc333237779"/>
      <w:bookmarkStart w:id="970" w:name="_Toc339441078"/>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1" w:name="_Toc22234"/>
      <w:r>
        <w:rPr>
          <w:rFonts w:hint="eastAsia"/>
          <w:color w:val="000000" w:themeColor="text1"/>
          <w:highlight w:val="none"/>
          <w14:textFill>
            <w14:solidFill>
              <w14:schemeClr w14:val="tx1"/>
            </w14:solidFill>
          </w14:textFill>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497224219"/>
      <w:bookmarkStart w:id="973" w:name="_Toc503785421"/>
      <w:bookmarkStart w:id="974" w:name="_Toc331684030"/>
      <w:bookmarkStart w:id="975" w:name="_Toc365967065"/>
      <w:bookmarkStart w:id="976" w:name="_Toc333238625"/>
      <w:bookmarkStart w:id="977" w:name="_Toc345513859"/>
      <w:bookmarkStart w:id="978" w:name="_Toc333935338"/>
      <w:bookmarkStart w:id="979" w:name="_Toc365985171"/>
      <w:bookmarkStart w:id="980" w:name="_Toc340507434"/>
      <w:bookmarkStart w:id="981" w:name="_Toc350756442"/>
      <w:bookmarkStart w:id="982" w:name="_Toc374454592"/>
      <w:bookmarkStart w:id="983" w:name="_Toc342060366"/>
      <w:bookmarkStart w:id="984" w:name="_Toc339441079"/>
      <w:bookmarkStart w:id="985" w:name="_Toc339020007"/>
      <w:bookmarkStart w:id="986" w:name="_Toc339020225"/>
      <w:bookmarkStart w:id="987" w:name="_Toc336681927"/>
      <w:bookmarkStart w:id="988" w:name="_Toc339020087"/>
      <w:bookmarkStart w:id="989" w:name="_Toc336681572"/>
      <w:bookmarkStart w:id="990" w:name="_Toc366072520"/>
      <w:bookmarkStart w:id="991" w:name="_Toc330459977"/>
      <w:bookmarkStart w:id="992" w:name="_Toc333237780"/>
      <w:bookmarkStart w:id="993" w:name="_Toc340672861"/>
      <w:bookmarkStart w:id="994" w:name="_Toc332206700"/>
      <w:bookmarkStart w:id="995" w:name="_Toc27416"/>
      <w:bookmarkStart w:id="996" w:name="_Toc340677062"/>
      <w:bookmarkStart w:id="997" w:name="_Toc349127618"/>
      <w:bookmarkStart w:id="998" w:name="_Toc341348330"/>
      <w:bookmarkStart w:id="999" w:name="_Toc337632350"/>
      <w:bookmarkStart w:id="1000" w:name="_Toc331512890"/>
      <w:bookmarkStart w:id="1001" w:name="_Toc332270338"/>
      <w:bookmarkStart w:id="1002" w:name="_Toc350438741"/>
      <w:bookmarkStart w:id="1003" w:name="_Toc339019881"/>
      <w:bookmarkStart w:id="1004" w:name="_Toc349143581"/>
      <w:bookmarkStart w:id="1005" w:name="_Toc339362292"/>
      <w:bookmarkStart w:id="1006" w:name="_Toc333935679"/>
      <w:bookmarkStart w:id="1007" w:name="_Toc333237669"/>
      <w:bookmarkStart w:id="1008" w:name="_Toc342296752"/>
      <w:r>
        <w:rPr>
          <w:rFonts w:hint="eastAsia"/>
          <w:color w:val="000000" w:themeColor="text1"/>
          <w:highlight w:val="none"/>
          <w14:textFill>
            <w14:solidFill>
              <w14:schemeClr w14:val="tx1"/>
            </w14:solidFill>
          </w14:textFill>
        </w:rPr>
        <w:t>投标文件的修改和撤</w:t>
      </w:r>
      <w:bookmarkEnd w:id="972"/>
      <w:bookmarkEnd w:id="973"/>
      <w:r>
        <w:rPr>
          <w:rFonts w:hint="eastAsia"/>
          <w:color w:val="000000" w:themeColor="text1"/>
          <w:highlight w:val="none"/>
          <w14:textFill>
            <w14:solidFill>
              <w14:schemeClr w14:val="tx1"/>
            </w14:solidFill>
          </w14:textFill>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14:textFill>
            <w14:solidFill>
              <w14:schemeClr w14:val="tx1"/>
            </w14:solidFill>
          </w14:textFill>
        </w:rPr>
      </w:pPr>
      <w:bookmarkStart w:id="1009" w:name="_Toc333935680"/>
      <w:bookmarkStart w:id="1010" w:name="_Toc339020008"/>
      <w:bookmarkStart w:id="1011" w:name="_Toc342296753"/>
      <w:bookmarkStart w:id="1012" w:name="_Toc332270339"/>
      <w:bookmarkStart w:id="1013" w:name="_Toc349127619"/>
      <w:bookmarkStart w:id="1014" w:name="_Toc497224220"/>
      <w:bookmarkStart w:id="1015" w:name="_Toc350756443"/>
      <w:bookmarkStart w:id="1016" w:name="_Toc503785422"/>
      <w:bookmarkStart w:id="1017" w:name="_Toc333237781"/>
      <w:bookmarkStart w:id="1018" w:name="_Toc330459978"/>
      <w:bookmarkStart w:id="1019" w:name="_Toc339020088"/>
      <w:bookmarkStart w:id="1020" w:name="_Toc350438742"/>
      <w:bookmarkStart w:id="1021" w:name="_Toc365985172"/>
      <w:bookmarkStart w:id="1022" w:name="_Toc366072521"/>
      <w:bookmarkStart w:id="1023" w:name="_Toc365967066"/>
      <w:bookmarkStart w:id="1024" w:name="_Toc339020226"/>
      <w:bookmarkStart w:id="1025" w:name="_Toc345513860"/>
      <w:bookmarkStart w:id="1026" w:name="_Toc331684031"/>
      <w:bookmarkStart w:id="1027" w:name="_Toc339441080"/>
      <w:bookmarkStart w:id="1028" w:name="_Toc332206701"/>
      <w:bookmarkStart w:id="1029" w:name="_Toc333238626"/>
      <w:bookmarkStart w:id="1030" w:name="_Toc339019882"/>
      <w:bookmarkStart w:id="1031" w:name="_Toc333237670"/>
      <w:bookmarkStart w:id="1032" w:name="_Toc340677063"/>
      <w:bookmarkStart w:id="1033" w:name="_Toc339362293"/>
      <w:bookmarkStart w:id="1034" w:name="_Toc374454593"/>
      <w:bookmarkStart w:id="1035" w:name="_Toc340672862"/>
      <w:bookmarkStart w:id="1036" w:name="_Toc341348331"/>
      <w:bookmarkStart w:id="1037" w:name="_Toc333935339"/>
      <w:bookmarkStart w:id="1038" w:name="_Toc342060367"/>
      <w:bookmarkStart w:id="1039" w:name="_Toc336681573"/>
      <w:bookmarkStart w:id="1040" w:name="_Toc340507435"/>
      <w:bookmarkStart w:id="1041" w:name="_Toc336681928"/>
      <w:bookmarkStart w:id="1042" w:name="_Toc349143582"/>
      <w:bookmarkStart w:id="1043" w:name="_Toc337632351"/>
      <w:bookmarkStart w:id="1044" w:name="_Toc331512891"/>
      <w:r>
        <w:rPr>
          <w:color w:val="000000" w:themeColor="text1"/>
          <w:sz w:val="24"/>
          <w:highlight w:val="none"/>
          <w14:textFill>
            <w14:solidFill>
              <w14:schemeClr w14:val="tx1"/>
            </w14:solidFill>
          </w14:textFill>
        </w:rPr>
        <w:br w:type="page"/>
      </w:r>
      <w:bookmarkStart w:id="1045" w:name="_Toc19197"/>
      <w:r>
        <w:rPr>
          <w:rFonts w:hint="eastAsia"/>
          <w:color w:val="000000" w:themeColor="text1"/>
          <w:sz w:val="24"/>
          <w:highlight w:val="none"/>
          <w14:textFill>
            <w14:solidFill>
              <w14:schemeClr w14:val="tx1"/>
            </w14:solidFill>
          </w14:textFill>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6" w:name="_Toc340507436"/>
      <w:bookmarkStart w:id="1047" w:name="_Toc350438743"/>
      <w:bookmarkStart w:id="1048" w:name="_Toc366072522"/>
      <w:bookmarkStart w:id="1049" w:name="_Toc337632352"/>
      <w:bookmarkStart w:id="1050" w:name="_Toc333935681"/>
      <w:bookmarkStart w:id="1051" w:name="_Toc3806"/>
      <w:bookmarkStart w:id="1052" w:name="_Toc342060368"/>
      <w:bookmarkStart w:id="1053" w:name="_Toc332270340"/>
      <w:bookmarkStart w:id="1054" w:name="_Toc350756444"/>
      <w:bookmarkStart w:id="1055" w:name="_Toc339020089"/>
      <w:bookmarkStart w:id="1056" w:name="_Toc340677064"/>
      <w:bookmarkStart w:id="1057" w:name="_Toc497224221"/>
      <w:bookmarkStart w:id="1058" w:name="_Toc374454594"/>
      <w:bookmarkStart w:id="1059" w:name="_Toc330459979"/>
      <w:bookmarkStart w:id="1060" w:name="_Toc340672863"/>
      <w:bookmarkStart w:id="1061" w:name="_Toc349143583"/>
      <w:bookmarkStart w:id="1062" w:name="_Toc339362294"/>
      <w:bookmarkStart w:id="1063" w:name="_Toc339441081"/>
      <w:bookmarkStart w:id="1064" w:name="_Toc349127620"/>
      <w:bookmarkStart w:id="1065" w:name="_Toc365967067"/>
      <w:bookmarkStart w:id="1066" w:name="_Toc365985173"/>
      <w:bookmarkStart w:id="1067" w:name="_Toc331512892"/>
      <w:bookmarkStart w:id="1068" w:name="_Toc345513861"/>
      <w:bookmarkStart w:id="1069" w:name="_Toc336681574"/>
      <w:bookmarkStart w:id="1070" w:name="_Toc333935340"/>
      <w:bookmarkStart w:id="1071" w:name="_Toc339020009"/>
      <w:bookmarkStart w:id="1072" w:name="_Toc333238627"/>
      <w:bookmarkStart w:id="1073" w:name="_Toc341348332"/>
      <w:bookmarkStart w:id="1074" w:name="_Toc342296754"/>
      <w:bookmarkStart w:id="1075" w:name="_Toc332206702"/>
      <w:bookmarkStart w:id="1076" w:name="_Toc331684032"/>
      <w:bookmarkStart w:id="1077" w:name="_Toc339019883"/>
      <w:bookmarkStart w:id="1078" w:name="_Toc336681929"/>
      <w:bookmarkStart w:id="1079" w:name="_Toc333237671"/>
      <w:bookmarkStart w:id="1080" w:name="_Toc503785423"/>
      <w:bookmarkStart w:id="1081" w:name="_Toc333237782"/>
      <w:bookmarkStart w:id="1082" w:name="_Toc339020227"/>
      <w:r>
        <w:rPr>
          <w:rFonts w:hint="eastAsia"/>
          <w:color w:val="000000" w:themeColor="text1"/>
          <w:highlight w:val="none"/>
          <w14:textFill>
            <w14:solidFill>
              <w14:schemeClr w14:val="tx1"/>
            </w14:solidFill>
          </w14:textFill>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3" w:name="_Toc349127621"/>
      <w:bookmarkStart w:id="1084" w:name="_Toc337632353"/>
      <w:bookmarkStart w:id="1085" w:name="_Toc339020228"/>
      <w:bookmarkStart w:id="1086" w:name="_Toc332206703"/>
      <w:bookmarkStart w:id="1087" w:name="_Toc342296755"/>
      <w:bookmarkStart w:id="1088" w:name="_Toc11320"/>
      <w:bookmarkStart w:id="1089" w:name="_Toc345513862"/>
      <w:bookmarkStart w:id="1090" w:name="_Toc339441082"/>
      <w:bookmarkStart w:id="1091" w:name="_Toc333237672"/>
      <w:bookmarkStart w:id="1092" w:name="_Toc365967068"/>
      <w:bookmarkStart w:id="1093" w:name="_Toc333935682"/>
      <w:bookmarkStart w:id="1094" w:name="_Toc336681575"/>
      <w:bookmarkStart w:id="1095" w:name="_Toc333238628"/>
      <w:bookmarkStart w:id="1096" w:name="_Toc342060369"/>
      <w:bookmarkStart w:id="1097" w:name="_Toc350438744"/>
      <w:bookmarkStart w:id="1098" w:name="_Toc340677065"/>
      <w:bookmarkStart w:id="1099" w:name="_Toc331512893"/>
      <w:bookmarkStart w:id="1100" w:name="_Toc339020090"/>
      <w:bookmarkStart w:id="1101" w:name="_Toc332270341"/>
      <w:bookmarkStart w:id="1102" w:name="_Toc339020010"/>
      <w:bookmarkStart w:id="1103" w:name="_Toc339019884"/>
      <w:bookmarkStart w:id="1104" w:name="_Toc349143584"/>
      <w:bookmarkStart w:id="1105" w:name="_Toc339362295"/>
      <w:bookmarkStart w:id="1106" w:name="_Toc333237783"/>
      <w:bookmarkStart w:id="1107" w:name="_Toc336681930"/>
      <w:bookmarkStart w:id="1108" w:name="_Toc374454595"/>
      <w:bookmarkStart w:id="1109" w:name="_Toc330459980"/>
      <w:bookmarkStart w:id="1110" w:name="_Toc365985174"/>
      <w:bookmarkStart w:id="1111" w:name="_Toc331684033"/>
      <w:bookmarkStart w:id="1112" w:name="_Toc333935341"/>
      <w:bookmarkStart w:id="1113" w:name="_Toc340672864"/>
      <w:bookmarkStart w:id="1114" w:name="_Toc350756445"/>
      <w:bookmarkStart w:id="1115" w:name="_Toc366072523"/>
      <w:bookmarkStart w:id="1116" w:name="_Toc340507437"/>
      <w:bookmarkStart w:id="1117" w:name="_Toc503785424"/>
      <w:bookmarkStart w:id="1118" w:name="_Toc341348333"/>
      <w:bookmarkStart w:id="1119" w:name="_Toc497224222"/>
      <w:r>
        <w:rPr>
          <w:rFonts w:hint="eastAsia"/>
          <w:color w:val="000000" w:themeColor="text1"/>
          <w:highlight w:val="none"/>
          <w14:textFill>
            <w14:solidFill>
              <w14:schemeClr w14:val="tx1"/>
            </w14:solidFill>
          </w14:textFill>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0" w:name="_Toc365967069"/>
      <w:bookmarkStart w:id="1121" w:name="_Toc331512894"/>
      <w:bookmarkStart w:id="1122" w:name="_Toc340507438"/>
      <w:bookmarkStart w:id="1123" w:name="_Toc339441083"/>
      <w:bookmarkStart w:id="1124" w:name="_Toc339020229"/>
      <w:bookmarkStart w:id="1125" w:name="_Toc333237673"/>
      <w:bookmarkStart w:id="1126" w:name="_Toc340672865"/>
      <w:bookmarkStart w:id="1127" w:name="_Toc330459981"/>
      <w:bookmarkStart w:id="1128" w:name="_Toc366072524"/>
      <w:bookmarkStart w:id="1129" w:name="_Toc342060370"/>
      <w:bookmarkStart w:id="1130" w:name="_Toc345513863"/>
      <w:bookmarkStart w:id="1131" w:name="_Toc339362296"/>
      <w:bookmarkStart w:id="1132" w:name="_Toc337632354"/>
      <w:bookmarkStart w:id="1133" w:name="_Toc333935342"/>
      <w:bookmarkStart w:id="1134" w:name="_Toc503785425"/>
      <w:bookmarkStart w:id="1135" w:name="_Toc339020011"/>
      <w:bookmarkStart w:id="1136" w:name="_Toc339020091"/>
      <w:bookmarkStart w:id="1137" w:name="_Toc365985175"/>
      <w:bookmarkStart w:id="1138" w:name="_Toc331684034"/>
      <w:bookmarkStart w:id="1139" w:name="_Toc342296756"/>
      <w:bookmarkStart w:id="1140" w:name="_Toc350438745"/>
      <w:bookmarkStart w:id="1141" w:name="_Toc341348334"/>
      <w:bookmarkStart w:id="1142" w:name="_Toc333935683"/>
      <w:bookmarkStart w:id="1143" w:name="_Toc349143585"/>
      <w:bookmarkStart w:id="1144" w:name="_Toc350756446"/>
      <w:bookmarkStart w:id="1145" w:name="_Toc336681931"/>
      <w:bookmarkStart w:id="1146" w:name="_Toc7716"/>
      <w:bookmarkStart w:id="1147" w:name="_Toc497224223"/>
      <w:bookmarkStart w:id="1148" w:name="_Toc349127622"/>
      <w:bookmarkStart w:id="1149" w:name="_Toc339019885"/>
      <w:bookmarkStart w:id="1150" w:name="_Toc340677066"/>
      <w:bookmarkStart w:id="1151" w:name="_Toc332206704"/>
      <w:bookmarkStart w:id="1152" w:name="_Toc333237784"/>
      <w:bookmarkStart w:id="1153" w:name="_Toc336681576"/>
      <w:bookmarkStart w:id="1154" w:name="_Toc332270342"/>
      <w:bookmarkStart w:id="1155" w:name="_Toc374454596"/>
      <w:bookmarkStart w:id="1156" w:name="_Toc333238629"/>
      <w:r>
        <w:rPr>
          <w:rFonts w:hint="eastAsia"/>
          <w:color w:val="000000" w:themeColor="text1"/>
          <w:highlight w:val="none"/>
          <w14:textFill>
            <w14:solidFill>
              <w14:schemeClr w14:val="tx1"/>
            </w14:solidFill>
          </w14:textFill>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7" w:name="_Toc366072525"/>
      <w:bookmarkStart w:id="1158" w:name="_Toc339020012"/>
      <w:bookmarkStart w:id="1159" w:name="_Toc340672866"/>
      <w:bookmarkStart w:id="1160" w:name="_Toc350438746"/>
      <w:bookmarkStart w:id="1161" w:name="_Toc350756447"/>
      <w:bookmarkStart w:id="1162" w:name="_Toc339020230"/>
      <w:bookmarkStart w:id="1163" w:name="_Toc333237674"/>
      <w:bookmarkStart w:id="1164" w:name="_Toc365985176"/>
      <w:bookmarkStart w:id="1165" w:name="_Toc331684035"/>
      <w:bookmarkStart w:id="1166" w:name="_Toc336681577"/>
      <w:bookmarkStart w:id="1167" w:name="_Toc333935684"/>
      <w:bookmarkStart w:id="1168" w:name="_Toc7073"/>
      <w:bookmarkStart w:id="1169" w:name="_Toc339362297"/>
      <w:bookmarkStart w:id="1170" w:name="_Toc374454597"/>
      <w:bookmarkStart w:id="1171" w:name="_Toc332270343"/>
      <w:bookmarkStart w:id="1172" w:name="_Toc331512895"/>
      <w:bookmarkStart w:id="1173" w:name="_Toc345513864"/>
      <w:bookmarkStart w:id="1174" w:name="_Toc349143586"/>
      <w:bookmarkStart w:id="1175" w:name="_Toc342296757"/>
      <w:bookmarkStart w:id="1176" w:name="_Toc333237785"/>
      <w:bookmarkStart w:id="1177" w:name="_Toc333238630"/>
      <w:bookmarkStart w:id="1178" w:name="_Toc340677067"/>
      <w:bookmarkStart w:id="1179" w:name="_Toc340507439"/>
      <w:bookmarkStart w:id="1180" w:name="_Toc341348335"/>
      <w:bookmarkStart w:id="1181" w:name="_Toc330459982"/>
      <w:bookmarkStart w:id="1182" w:name="_Toc336681932"/>
      <w:bookmarkStart w:id="1183" w:name="_Toc339020092"/>
      <w:bookmarkStart w:id="1184" w:name="_Toc339441084"/>
      <w:bookmarkStart w:id="1185" w:name="_Toc333935343"/>
      <w:bookmarkStart w:id="1186" w:name="_Toc339019886"/>
      <w:bookmarkStart w:id="1187" w:name="_Toc332206705"/>
      <w:bookmarkStart w:id="1188" w:name="_Toc342060371"/>
      <w:bookmarkStart w:id="1189" w:name="_Toc337632355"/>
      <w:bookmarkStart w:id="1190" w:name="_Toc349127623"/>
      <w:bookmarkStart w:id="1191" w:name="_Toc365967070"/>
      <w:r>
        <w:rPr>
          <w:rFonts w:hint="eastAsia"/>
          <w:color w:val="000000" w:themeColor="text1"/>
          <w:highlight w:val="none"/>
          <w14:textFill>
            <w14:solidFill>
              <w14:schemeClr w14:val="tx1"/>
            </w14:solidFill>
          </w14:textFill>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2" w:name="_Toc333238631"/>
      <w:bookmarkStart w:id="1193" w:name="_Toc341348336"/>
      <w:bookmarkStart w:id="1194" w:name="_Toc345513865"/>
      <w:bookmarkStart w:id="1195" w:name="_Toc366072526"/>
      <w:bookmarkStart w:id="1196" w:name="_Toc503785426"/>
      <w:bookmarkStart w:id="1197" w:name="_Toc332206706"/>
      <w:bookmarkStart w:id="1198" w:name="_Toc350438747"/>
      <w:bookmarkStart w:id="1199" w:name="_Toc342296758"/>
      <w:bookmarkStart w:id="1200" w:name="_Toc350756448"/>
      <w:bookmarkStart w:id="1201" w:name="_Toc330459983"/>
      <w:bookmarkStart w:id="1202" w:name="_Toc339020093"/>
      <w:bookmarkStart w:id="1203" w:name="_Toc339019887"/>
      <w:bookmarkStart w:id="1204" w:name="_Toc331684036"/>
      <w:bookmarkStart w:id="1205" w:name="_Toc336681578"/>
      <w:bookmarkStart w:id="1206" w:name="_Toc333935685"/>
      <w:bookmarkStart w:id="1207" w:name="_Toc340672867"/>
      <w:bookmarkStart w:id="1208" w:name="_Toc333935344"/>
      <w:bookmarkStart w:id="1209" w:name="_Toc349127624"/>
      <w:bookmarkStart w:id="1210" w:name="_Toc365967071"/>
      <w:bookmarkStart w:id="1211" w:name="_Toc339020231"/>
      <w:bookmarkStart w:id="1212" w:name="_Toc349143587"/>
      <w:bookmarkStart w:id="1213" w:name="_Toc337632356"/>
      <w:bookmarkStart w:id="1214" w:name="_Toc365985177"/>
      <w:bookmarkStart w:id="1215" w:name="_Toc332270344"/>
      <w:bookmarkStart w:id="1216" w:name="_Toc342060372"/>
      <w:bookmarkStart w:id="1217" w:name="_Toc333237675"/>
      <w:bookmarkStart w:id="1218" w:name="_Toc497224224"/>
      <w:bookmarkStart w:id="1219" w:name="_Toc374454598"/>
      <w:bookmarkStart w:id="1220" w:name="_Toc336681933"/>
      <w:bookmarkStart w:id="1221" w:name="_Toc339441085"/>
      <w:bookmarkStart w:id="1222" w:name="_Toc21977"/>
      <w:bookmarkStart w:id="1223" w:name="_Toc333237786"/>
      <w:bookmarkStart w:id="1224" w:name="_Toc339020013"/>
      <w:bookmarkStart w:id="1225" w:name="_Toc339362298"/>
      <w:bookmarkStart w:id="1226" w:name="_Toc340677068"/>
      <w:bookmarkStart w:id="1227" w:name="_Toc331512896"/>
      <w:bookmarkStart w:id="1228" w:name="_Toc340507440"/>
      <w:r>
        <w:rPr>
          <w:rFonts w:hint="eastAsia"/>
          <w:color w:val="000000" w:themeColor="text1"/>
          <w:highlight w:val="none"/>
          <w14:textFill>
            <w14:solidFill>
              <w14:schemeClr w14:val="tx1"/>
            </w14:solidFill>
          </w14:textFill>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29" w:name="_Toc341348337"/>
      <w:bookmarkStart w:id="1230" w:name="_Toc374454599"/>
      <w:bookmarkStart w:id="1231" w:name="_Toc339019888"/>
      <w:bookmarkStart w:id="1232" w:name="_Toc333237787"/>
      <w:bookmarkStart w:id="1233" w:name="_Toc332206707"/>
      <w:bookmarkStart w:id="1234" w:name="_Toc340507441"/>
      <w:bookmarkStart w:id="1235" w:name="_Toc339441086"/>
      <w:bookmarkStart w:id="1236" w:name="_Toc336681579"/>
      <w:bookmarkStart w:id="1237" w:name="_Toc345513866"/>
      <w:bookmarkStart w:id="1238" w:name="_Toc365985178"/>
      <w:bookmarkStart w:id="1239" w:name="_Toc339020232"/>
      <w:bookmarkStart w:id="1240" w:name="_Toc331512897"/>
      <w:bookmarkStart w:id="1241" w:name="_Toc333238632"/>
      <w:bookmarkStart w:id="1242" w:name="_Toc349143588"/>
      <w:bookmarkStart w:id="1243" w:name="_Toc350756449"/>
      <w:bookmarkStart w:id="1244" w:name="_Toc349127625"/>
      <w:bookmarkStart w:id="1245" w:name="_Toc330459984"/>
      <w:bookmarkStart w:id="1246" w:name="_Toc339020014"/>
      <w:bookmarkStart w:id="1247" w:name="_Toc342060373"/>
      <w:bookmarkStart w:id="1248" w:name="_Toc332270345"/>
      <w:bookmarkStart w:id="1249" w:name="_Toc333237676"/>
      <w:bookmarkStart w:id="1250" w:name="_Toc340677069"/>
      <w:bookmarkStart w:id="1251" w:name="_Toc337632357"/>
      <w:bookmarkStart w:id="1252" w:name="_Toc18902"/>
      <w:bookmarkStart w:id="1253" w:name="_Toc340672868"/>
      <w:bookmarkStart w:id="1254" w:name="_Toc336681934"/>
      <w:bookmarkStart w:id="1255" w:name="_Toc333935686"/>
      <w:bookmarkStart w:id="1256" w:name="_Toc342296759"/>
      <w:bookmarkStart w:id="1257" w:name="_Toc350438748"/>
      <w:bookmarkStart w:id="1258" w:name="_Toc339020094"/>
      <w:bookmarkStart w:id="1259" w:name="_Toc366072527"/>
      <w:bookmarkStart w:id="1260" w:name="_Toc339362299"/>
      <w:bookmarkStart w:id="1261" w:name="_Toc333935345"/>
      <w:bookmarkStart w:id="1262" w:name="_Toc365967072"/>
      <w:bookmarkStart w:id="1263" w:name="_Toc331684037"/>
      <w:r>
        <w:rPr>
          <w:rFonts w:hint="eastAsia"/>
          <w:color w:val="000000" w:themeColor="text1"/>
          <w:highlight w:val="none"/>
          <w14:textFill>
            <w14:solidFill>
              <w14:schemeClr w14:val="tx1"/>
            </w14:solidFill>
          </w14:textFill>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4" w:name="_Toc374454600"/>
      <w:bookmarkStart w:id="1265" w:name="_Toc333935687"/>
      <w:bookmarkStart w:id="1266" w:name="_Toc333237677"/>
      <w:bookmarkStart w:id="1267" w:name="_Toc339020095"/>
      <w:bookmarkStart w:id="1268" w:name="_Toc365985179"/>
      <w:bookmarkStart w:id="1269" w:name="_Toc332206708"/>
      <w:bookmarkStart w:id="1270" w:name="_Toc342296760"/>
      <w:bookmarkStart w:id="1271" w:name="_Toc345513867"/>
      <w:bookmarkStart w:id="1272" w:name="_Toc366072528"/>
      <w:bookmarkStart w:id="1273" w:name="_Toc333238633"/>
      <w:bookmarkStart w:id="1274" w:name="_Toc350438749"/>
      <w:bookmarkStart w:id="1275" w:name="_Toc340507442"/>
      <w:bookmarkStart w:id="1276" w:name="_Toc350756450"/>
      <w:bookmarkStart w:id="1277" w:name="_Toc339019889"/>
      <w:bookmarkStart w:id="1278" w:name="_Toc365967073"/>
      <w:bookmarkStart w:id="1279" w:name="_Toc342060374"/>
      <w:bookmarkStart w:id="1280" w:name="_Toc332270346"/>
      <w:bookmarkStart w:id="1281" w:name="_Toc339362300"/>
      <w:bookmarkStart w:id="1282" w:name="_Toc336681580"/>
      <w:bookmarkStart w:id="1283" w:name="_Toc340677070"/>
      <w:bookmarkStart w:id="1284" w:name="_Toc333237788"/>
      <w:bookmarkStart w:id="1285" w:name="_Toc330459985"/>
      <w:bookmarkStart w:id="1286" w:name="_Toc336681935"/>
      <w:bookmarkStart w:id="1287" w:name="_Toc349143589"/>
      <w:bookmarkStart w:id="1288" w:name="_Toc339020233"/>
      <w:bookmarkStart w:id="1289" w:name="_Toc349127626"/>
      <w:bookmarkStart w:id="1290" w:name="_Toc333935346"/>
      <w:bookmarkStart w:id="1291" w:name="_Toc341348338"/>
      <w:bookmarkStart w:id="1292" w:name="_Toc5605"/>
      <w:bookmarkStart w:id="1293" w:name="_Toc339020015"/>
      <w:bookmarkStart w:id="1294" w:name="_Toc331684038"/>
      <w:bookmarkStart w:id="1295" w:name="_Toc337632358"/>
      <w:bookmarkStart w:id="1296" w:name="_Toc331512898"/>
      <w:bookmarkStart w:id="1297" w:name="_Toc340672869"/>
      <w:bookmarkStart w:id="1298" w:name="_Toc339441087"/>
      <w:r>
        <w:rPr>
          <w:rFonts w:hint="eastAsia"/>
          <w:color w:val="000000" w:themeColor="text1"/>
          <w:highlight w:val="none"/>
          <w14:textFill>
            <w14:solidFill>
              <w14:schemeClr w14:val="tx1"/>
            </w14:solidFill>
          </w14:textFill>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299" w:name="_Toc497707712"/>
      <w:bookmarkStart w:id="1300" w:name="_Toc500861023"/>
      <w:bookmarkStart w:id="1301" w:name="_Toc500953375"/>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2" w:name="_Toc18899"/>
      <w:bookmarkStart w:id="1303" w:name="_Toc366072529"/>
      <w:bookmarkStart w:id="1304" w:name="_Toc327368025"/>
      <w:bookmarkStart w:id="1305" w:name="_Toc327367761"/>
      <w:bookmarkStart w:id="1306" w:name="_Toc333935688"/>
      <w:bookmarkStart w:id="1307" w:name="_Toc331684039"/>
      <w:bookmarkStart w:id="1308" w:name="_Toc342296761"/>
      <w:bookmarkStart w:id="1309" w:name="_Toc339020234"/>
      <w:bookmarkStart w:id="1310" w:name="_Toc331512899"/>
      <w:bookmarkStart w:id="1311" w:name="_Toc339441088"/>
      <w:bookmarkStart w:id="1312" w:name="_Toc339019890"/>
      <w:bookmarkStart w:id="1313" w:name="_Toc340672870"/>
      <w:bookmarkStart w:id="1314" w:name="_Toc340677071"/>
      <w:bookmarkStart w:id="1315" w:name="_Toc337632359"/>
      <w:bookmarkStart w:id="1316" w:name="_Toc342060375"/>
      <w:bookmarkStart w:id="1317" w:name="_Toc340507443"/>
      <w:bookmarkStart w:id="1318" w:name="_Toc339020096"/>
      <w:bookmarkStart w:id="1319" w:name="_Toc336681936"/>
      <w:bookmarkStart w:id="1320" w:name="_Toc330459986"/>
      <w:bookmarkStart w:id="1321" w:name="_Toc341348339"/>
      <w:bookmarkStart w:id="1322" w:name="_Toc339362301"/>
      <w:bookmarkStart w:id="1323" w:name="_Toc332206709"/>
      <w:bookmarkStart w:id="1324" w:name="_Toc345513902"/>
      <w:bookmarkStart w:id="1325" w:name="_Toc333237789"/>
      <w:bookmarkStart w:id="1326" w:name="_Toc333935347"/>
      <w:bookmarkStart w:id="1327" w:name="_Toc333238634"/>
      <w:bookmarkStart w:id="1328" w:name="_Toc333237678"/>
      <w:bookmarkStart w:id="1329" w:name="_Toc339020016"/>
      <w:bookmarkStart w:id="1330" w:name="_Toc336681581"/>
      <w:bookmarkStart w:id="1331" w:name="_Toc332270347"/>
      <w:r>
        <w:rPr>
          <w:rFonts w:hint="eastAsia"/>
          <w:color w:val="000000" w:themeColor="text1"/>
          <w:highlight w:val="none"/>
          <w14:textFill>
            <w14:solidFill>
              <w14:schemeClr w14:val="tx1"/>
            </w14:solidFill>
          </w14:textFill>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2" w:name="_Toc491658680"/>
      <w:bookmarkStart w:id="1333" w:name="_Toc500861027"/>
      <w:bookmarkStart w:id="1334" w:name="_Toc6727972"/>
      <w:bookmarkStart w:id="1335" w:name="_Toc6397151"/>
      <w:bookmarkStart w:id="1336" w:name="_Toc26066260"/>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7" w:name="_Toc330459987"/>
      <w:bookmarkStart w:id="1338" w:name="_Toc333238635"/>
      <w:bookmarkStart w:id="1339" w:name="_Toc342296762"/>
      <w:bookmarkStart w:id="1340" w:name="_Toc333935689"/>
      <w:bookmarkStart w:id="1341" w:name="_Toc333935348"/>
      <w:bookmarkStart w:id="1342" w:name="_Toc374454602"/>
      <w:bookmarkStart w:id="1343" w:name="_Toc333237679"/>
      <w:bookmarkStart w:id="1344" w:name="_Toc336681582"/>
      <w:bookmarkStart w:id="1345" w:name="_Toc341348340"/>
      <w:bookmarkStart w:id="1346" w:name="_Toc339020097"/>
      <w:bookmarkStart w:id="1347" w:name="_Toc340507444"/>
      <w:bookmarkStart w:id="1348" w:name="_Toc332206710"/>
      <w:bookmarkStart w:id="1349" w:name="_Toc339020235"/>
      <w:bookmarkStart w:id="1350" w:name="_Toc342060376"/>
      <w:bookmarkStart w:id="1351" w:name="_Toc339019891"/>
      <w:bookmarkStart w:id="1352" w:name="_Toc345513903"/>
      <w:bookmarkStart w:id="1353" w:name="_Toc332270348"/>
      <w:bookmarkStart w:id="1354" w:name="_Toc366072530"/>
      <w:bookmarkStart w:id="1355" w:name="_Toc350756452"/>
      <w:bookmarkStart w:id="1356" w:name="_Toc331512900"/>
      <w:bookmarkStart w:id="1357" w:name="_Toc336681937"/>
      <w:bookmarkStart w:id="1358" w:name="_Toc29987"/>
      <w:bookmarkStart w:id="1359" w:name="_Toc349127628"/>
      <w:bookmarkStart w:id="1360" w:name="_Toc340672871"/>
      <w:bookmarkStart w:id="1361" w:name="_Toc337632360"/>
      <w:bookmarkStart w:id="1362" w:name="_Toc365967074"/>
      <w:bookmarkStart w:id="1363" w:name="_Toc339441089"/>
      <w:bookmarkStart w:id="1364" w:name="_Toc331684040"/>
      <w:bookmarkStart w:id="1365" w:name="_Toc349143591"/>
      <w:bookmarkStart w:id="1366" w:name="_Toc350438751"/>
      <w:bookmarkStart w:id="1367" w:name="_Toc339020017"/>
      <w:bookmarkStart w:id="1368" w:name="_Toc339362302"/>
      <w:bookmarkStart w:id="1369" w:name="_Toc333237790"/>
      <w:bookmarkStart w:id="1370" w:name="_Toc340677072"/>
      <w:bookmarkStart w:id="1371" w:name="_Toc365985180"/>
      <w:r>
        <w:rPr>
          <w:rFonts w:hint="eastAsia"/>
          <w:color w:val="000000" w:themeColor="text1"/>
          <w:highlight w:val="none"/>
          <w14:textFill>
            <w14:solidFill>
              <w14:schemeClr w14:val="tx1"/>
            </w14:solidFill>
          </w14:textFill>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2" w:name="_Toc374454603"/>
      <w:bookmarkStart w:id="1373" w:name="_Toc366072531"/>
      <w:bookmarkStart w:id="1374" w:name="_Toc12186"/>
      <w:r>
        <w:rPr>
          <w:rFonts w:hint="eastAsia"/>
          <w:color w:val="000000" w:themeColor="text1"/>
          <w:highlight w:val="none"/>
          <w14:textFill>
            <w14:solidFill>
              <w14:schemeClr w14:val="tx1"/>
            </w14:solidFill>
          </w14:textFill>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5"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6" w:name="_Toc374454604"/>
      <w:bookmarkStart w:id="1377" w:name="_Toc22002"/>
      <w:r>
        <w:rPr>
          <w:rFonts w:hint="eastAsia"/>
          <w:color w:val="000000" w:themeColor="text1"/>
          <w:highlight w:val="none"/>
          <w14:textFill>
            <w14:solidFill>
              <w14:schemeClr w14:val="tx1"/>
            </w14:solidFill>
          </w14:textFill>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49143594"/>
      <w:bookmarkStart w:id="1379" w:name="_Toc365985183"/>
      <w:bookmarkStart w:id="1380" w:name="_Toc339020238"/>
      <w:bookmarkStart w:id="1381" w:name="_Toc333935351"/>
      <w:bookmarkStart w:id="1382" w:name="_Toc339020100"/>
      <w:bookmarkStart w:id="1383" w:name="_Toc350438754"/>
      <w:bookmarkStart w:id="1384" w:name="_Toc340677075"/>
      <w:bookmarkStart w:id="1385" w:name="_Toc337632363"/>
      <w:bookmarkStart w:id="1386" w:name="_Toc349127631"/>
      <w:bookmarkStart w:id="1387" w:name="_Toc342296765"/>
      <w:bookmarkStart w:id="1388" w:name="_Toc333237682"/>
      <w:bookmarkStart w:id="1389" w:name="_Toc336681940"/>
      <w:bookmarkStart w:id="1390" w:name="_Toc365967077"/>
      <w:bookmarkStart w:id="1391" w:name="_Toc350756455"/>
      <w:bookmarkStart w:id="1392" w:name="_Toc331684043"/>
      <w:bookmarkStart w:id="1393" w:name="_Toc340672874"/>
      <w:bookmarkStart w:id="1394" w:name="_Toc330459990"/>
      <w:bookmarkStart w:id="1395" w:name="_Toc339019894"/>
      <w:bookmarkStart w:id="1396" w:name="_Toc332206713"/>
      <w:bookmarkStart w:id="1397" w:name="_Toc339441092"/>
      <w:bookmarkStart w:id="1398" w:name="_Toc341348343"/>
      <w:bookmarkStart w:id="1399" w:name="_Toc333237793"/>
      <w:bookmarkStart w:id="1400" w:name="_Toc340507447"/>
      <w:bookmarkStart w:id="1401" w:name="_Toc339020020"/>
      <w:bookmarkStart w:id="1402" w:name="_Toc333238638"/>
      <w:bookmarkStart w:id="1403" w:name="_Toc339362305"/>
      <w:bookmarkStart w:id="1404" w:name="_Toc333935692"/>
      <w:bookmarkStart w:id="1405" w:name="_Toc336681585"/>
      <w:bookmarkStart w:id="1406" w:name="_Toc332270351"/>
      <w:bookmarkStart w:id="1407" w:name="_Toc342060379"/>
      <w:bookmarkStart w:id="1408" w:name="_Toc331512903"/>
      <w:bookmarkStart w:id="1409" w:name="_Toc345513906"/>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w:t>
      </w:r>
      <w:r>
        <w:rPr>
          <w:rFonts w:hint="eastAsia" w:ascii="宋体" w:hAnsi="宋体"/>
          <w:color w:val="000000" w:themeColor="text1"/>
          <w:szCs w:val="21"/>
          <w:highlight w:val="none"/>
          <w:lang w:eastAsia="zh-CN"/>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14:textFill>
            <w14:solidFill>
              <w14:schemeClr w14:val="tx1"/>
            </w14:solidFill>
          </w14:textFill>
        </w:rPr>
      </w:pPr>
      <w:bookmarkStart w:id="1410" w:name="_Toc366072533"/>
      <w:bookmarkStart w:id="1411" w:name="_Toc374454605"/>
      <w:r>
        <w:rPr>
          <w:color w:val="000000" w:themeColor="text1"/>
          <w:sz w:val="24"/>
          <w:highlight w:val="none"/>
          <w14:textFill>
            <w14:solidFill>
              <w14:schemeClr w14:val="tx1"/>
            </w14:solidFill>
          </w14:textFill>
        </w:rPr>
        <w:br w:type="page"/>
      </w:r>
      <w:bookmarkStart w:id="1412" w:name="_Toc224"/>
      <w:r>
        <w:rPr>
          <w:rFonts w:hint="eastAsia"/>
          <w:color w:val="000000" w:themeColor="text1"/>
          <w:sz w:val="24"/>
          <w:highlight w:val="none"/>
          <w14:textFill>
            <w14:solidFill>
              <w14:schemeClr w14:val="tx1"/>
            </w14:solidFill>
          </w14:textFill>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3" w:name="_Toc333935693"/>
      <w:bookmarkStart w:id="1414" w:name="_Toc336681586"/>
      <w:bookmarkStart w:id="1415" w:name="_Toc491658670"/>
      <w:bookmarkStart w:id="1416" w:name="_Toc479991601"/>
      <w:bookmarkStart w:id="1417" w:name="_Toc468157555"/>
      <w:bookmarkStart w:id="1418" w:name="_Toc342060380"/>
      <w:bookmarkStart w:id="1419" w:name="_Toc340677076"/>
      <w:bookmarkStart w:id="1420" w:name="_Toc340507448"/>
      <w:bookmarkStart w:id="1421" w:name="_Toc339362306"/>
      <w:bookmarkStart w:id="1422" w:name="_Toc467236759"/>
      <w:bookmarkStart w:id="1423" w:name="_Toc336681941"/>
      <w:bookmarkStart w:id="1424" w:name="_Toc341348344"/>
      <w:bookmarkStart w:id="1425" w:name="_Toc468606048"/>
      <w:bookmarkStart w:id="1426" w:name="_Toc374454606"/>
      <w:bookmarkStart w:id="1427" w:name="_Toc480010727"/>
      <w:bookmarkStart w:id="1428" w:name="_Toc331512904"/>
      <w:bookmarkStart w:id="1429" w:name="_Toc339019895"/>
      <w:bookmarkStart w:id="1430" w:name="_Toc333238639"/>
      <w:bookmarkStart w:id="1431" w:name="_Toc480020276"/>
      <w:bookmarkStart w:id="1432" w:name="_Toc330459991"/>
      <w:bookmarkStart w:id="1433" w:name="_Toc339441093"/>
      <w:bookmarkStart w:id="1434" w:name="_Toc331684044"/>
      <w:bookmarkStart w:id="1435" w:name="_Toc480021072"/>
      <w:bookmarkStart w:id="1436" w:name="_Toc342296766"/>
      <w:bookmarkStart w:id="1437" w:name="_Toc332270352"/>
      <w:bookmarkStart w:id="1438" w:name="_Toc337632364"/>
      <w:bookmarkStart w:id="1439" w:name="_Toc339020101"/>
      <w:bookmarkStart w:id="1440" w:name="_Toc340672875"/>
      <w:bookmarkStart w:id="1441" w:name="_Toc350438755"/>
      <w:bookmarkStart w:id="1442" w:name="_Toc333237794"/>
      <w:bookmarkStart w:id="1443" w:name="_Toc333237683"/>
      <w:bookmarkStart w:id="1444" w:name="_Toc349127632"/>
      <w:bookmarkStart w:id="1445" w:name="_Toc365985184"/>
      <w:bookmarkStart w:id="1446" w:name="_Toc467987842"/>
      <w:bookmarkStart w:id="1447" w:name="_Toc345513907"/>
      <w:bookmarkStart w:id="1448" w:name="_Toc332206714"/>
      <w:bookmarkStart w:id="1449" w:name="_Toc2212"/>
      <w:bookmarkStart w:id="1450" w:name="_Toc500861016"/>
      <w:bookmarkStart w:id="1451" w:name="_Toc366072534"/>
      <w:bookmarkStart w:id="1452" w:name="_Toc339020021"/>
      <w:bookmarkStart w:id="1453" w:name="_Toc339020239"/>
      <w:bookmarkStart w:id="1454" w:name="_Toc333935352"/>
      <w:bookmarkStart w:id="1455" w:name="_Toc365967078"/>
      <w:bookmarkStart w:id="1456" w:name="_Toc349143595"/>
      <w:bookmarkStart w:id="1457" w:name="_Toc350756456"/>
      <w:bookmarkStart w:id="1458" w:name="_Toc454701400"/>
      <w:bookmarkStart w:id="1459" w:name="_Toc458262633"/>
      <w:r>
        <w:rPr>
          <w:rFonts w:hint="eastAsia"/>
          <w:color w:val="000000" w:themeColor="text1"/>
          <w:highlight w:val="none"/>
          <w14:textFill>
            <w14:solidFill>
              <w14:schemeClr w14:val="tx1"/>
            </w14:solidFill>
          </w14:textFill>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按第30条规定，采购人将把合同授予此次招标的中标投标人。</w:t>
      </w:r>
    </w:p>
    <w:bookmarkEnd w:id="1458"/>
    <w:bookmarkEnd w:id="1459"/>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0" w:name="_Toc332270353"/>
      <w:bookmarkStart w:id="1461" w:name="_Toc365985185"/>
      <w:bookmarkStart w:id="1462" w:name="_Toc349143596"/>
      <w:bookmarkStart w:id="1463" w:name="_Toc339019896"/>
      <w:bookmarkStart w:id="1464" w:name="_Toc366072535"/>
      <w:bookmarkStart w:id="1465" w:name="_Toc500861020"/>
      <w:bookmarkStart w:id="1466" w:name="_Toc340677077"/>
      <w:bookmarkStart w:id="1467" w:name="_Toc333237795"/>
      <w:bookmarkStart w:id="1468" w:name="_Toc331512905"/>
      <w:bookmarkStart w:id="1469" w:name="_Toc467236763"/>
      <w:bookmarkStart w:id="1470" w:name="_Toc350756457"/>
      <w:bookmarkStart w:id="1471" w:name="_Toc339441094"/>
      <w:bookmarkStart w:id="1472" w:name="_Toc468606052"/>
      <w:bookmarkStart w:id="1473" w:name="_Toc336681942"/>
      <w:bookmarkStart w:id="1474" w:name="_Toc28765"/>
      <w:bookmarkStart w:id="1475" w:name="_Toc336681587"/>
      <w:bookmarkStart w:id="1476" w:name="_Toc340507449"/>
      <w:bookmarkStart w:id="1477" w:name="_Toc332206715"/>
      <w:bookmarkStart w:id="1478" w:name="_Toc333237684"/>
      <w:bookmarkStart w:id="1479" w:name="_Toc339362307"/>
      <w:bookmarkStart w:id="1480" w:name="_Toc333238640"/>
      <w:bookmarkStart w:id="1481" w:name="_Toc349127633"/>
      <w:bookmarkStart w:id="1482" w:name="_Toc342060381"/>
      <w:bookmarkStart w:id="1483" w:name="_Toc340672876"/>
      <w:bookmarkStart w:id="1484" w:name="_Toc333935353"/>
      <w:bookmarkStart w:id="1485" w:name="_Toc468157559"/>
      <w:bookmarkStart w:id="1486" w:name="_Toc339020102"/>
      <w:bookmarkStart w:id="1487" w:name="_Toc331684045"/>
      <w:bookmarkStart w:id="1488" w:name="_Toc374454607"/>
      <w:bookmarkStart w:id="1489" w:name="_Toc342296767"/>
      <w:bookmarkStart w:id="1490" w:name="_Toc330459992"/>
      <w:bookmarkStart w:id="1491" w:name="_Toc491658674"/>
      <w:bookmarkStart w:id="1492" w:name="_Toc479991605"/>
      <w:bookmarkStart w:id="1493" w:name="_Toc341348345"/>
      <w:bookmarkStart w:id="1494" w:name="_Toc339020240"/>
      <w:bookmarkStart w:id="1495" w:name="_Toc458262635"/>
      <w:bookmarkStart w:id="1496" w:name="_Toc345513908"/>
      <w:bookmarkStart w:id="1497" w:name="_Toc365967079"/>
      <w:bookmarkStart w:id="1498" w:name="_Toc350438756"/>
      <w:bookmarkStart w:id="1499" w:name="_Toc480021076"/>
      <w:bookmarkStart w:id="1500" w:name="_Toc454701402"/>
      <w:bookmarkStart w:id="1501" w:name="_Toc339020022"/>
      <w:bookmarkStart w:id="1502" w:name="_Toc467987846"/>
      <w:bookmarkStart w:id="1503" w:name="_Toc333935694"/>
      <w:bookmarkStart w:id="1504" w:name="_Toc480010731"/>
      <w:bookmarkStart w:id="1505" w:name="_Toc480020280"/>
      <w:bookmarkStart w:id="1506" w:name="_Toc337632365"/>
      <w:r>
        <w:rPr>
          <w:rFonts w:hint="eastAsia"/>
          <w:color w:val="000000" w:themeColor="text1"/>
          <w:highlight w:val="none"/>
          <w14:textFill>
            <w14:solidFill>
              <w14:schemeClr w14:val="tx1"/>
            </w14:solidFill>
          </w14:textFill>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7" w:name="_Toc369700990"/>
      <w:bookmarkStart w:id="1508" w:name="_Toc374093632"/>
      <w:bookmarkStart w:id="1509" w:name="_Toc366681897"/>
      <w:bookmarkStart w:id="1510" w:name="_Toc374454608"/>
      <w:bookmarkStart w:id="1511" w:name="_Toc370309169"/>
      <w:bookmarkStart w:id="1512" w:name="_Toc377129068"/>
      <w:bookmarkStart w:id="1513" w:name="_Toc372209289"/>
      <w:bookmarkStart w:id="1514" w:name="_Toc378261823"/>
      <w:bookmarkStart w:id="1515" w:name="_Toc370983962"/>
      <w:bookmarkStart w:id="1516" w:name="_Toc373401413"/>
      <w:bookmarkStart w:id="1517" w:name="_Toc383069738"/>
      <w:bookmarkStart w:id="1518" w:name="_Toc379896705"/>
      <w:bookmarkStart w:id="1519" w:name="_Toc367095382"/>
      <w:bookmarkStart w:id="1520" w:name="_Toc366072536"/>
      <w:bookmarkStart w:id="1521" w:name="_Toc336681943"/>
      <w:bookmarkStart w:id="1522" w:name="_Toc349127634"/>
      <w:bookmarkStart w:id="1523" w:name="_Toc333935695"/>
      <w:bookmarkStart w:id="1524" w:name="_Toc349143597"/>
      <w:bookmarkStart w:id="1525" w:name="_Toc350438757"/>
      <w:bookmarkStart w:id="1526" w:name="_Toc336681588"/>
      <w:bookmarkStart w:id="1527" w:name="_Toc365985186"/>
      <w:bookmarkStart w:id="1528" w:name="_Toc332206716"/>
      <w:bookmarkStart w:id="1529" w:name="_Toc339362308"/>
      <w:bookmarkStart w:id="1530" w:name="_Toc332270354"/>
      <w:bookmarkStart w:id="1531" w:name="_Toc339441095"/>
      <w:bookmarkStart w:id="1532" w:name="_Toc339019897"/>
      <w:bookmarkStart w:id="1533" w:name="_Toc330459993"/>
      <w:bookmarkStart w:id="1534" w:name="_Toc340672877"/>
      <w:bookmarkStart w:id="1535" w:name="_Toc341348346"/>
      <w:bookmarkStart w:id="1536" w:name="_Toc340677078"/>
      <w:bookmarkStart w:id="1537" w:name="_Toc350756458"/>
      <w:bookmarkStart w:id="1538" w:name="_Toc333237685"/>
      <w:bookmarkStart w:id="1539" w:name="_Toc339020103"/>
      <w:bookmarkStart w:id="1540" w:name="_Toc333237796"/>
      <w:bookmarkStart w:id="1541" w:name="_Toc365967080"/>
      <w:bookmarkStart w:id="1542" w:name="_Toc337632366"/>
      <w:bookmarkStart w:id="1543" w:name="_Toc339020023"/>
      <w:bookmarkStart w:id="1544" w:name="_Toc339020241"/>
      <w:bookmarkStart w:id="1545" w:name="_Toc342060382"/>
      <w:bookmarkStart w:id="1546" w:name="_Toc333238641"/>
      <w:bookmarkStart w:id="1547" w:name="_Toc342296768"/>
      <w:bookmarkStart w:id="1548" w:name="_Toc345513909"/>
      <w:bookmarkStart w:id="1549" w:name="_Toc331684046"/>
      <w:bookmarkStart w:id="1550" w:name="_Toc331512906"/>
      <w:bookmarkStart w:id="1551" w:name="_Toc333935354"/>
      <w:bookmarkStart w:id="1552" w:name="_Toc340507450"/>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14:textFill>
            <w14:solidFill>
              <w14:schemeClr w14:val="tx1"/>
            </w14:solidFill>
          </w14:textFill>
        </w:rPr>
      </w:pPr>
      <w:bookmarkStart w:id="1553" w:name="_Toc430771059"/>
      <w:bookmarkStart w:id="1554" w:name="_Toc12821"/>
      <w:bookmarkStart w:id="1555" w:name="_Toc432682726"/>
      <w:bookmarkStart w:id="1556" w:name="_Toc480021079"/>
      <w:bookmarkStart w:id="1557" w:name="_Toc468157562"/>
      <w:bookmarkStart w:id="1558" w:name="_Toc468606055"/>
      <w:bookmarkStart w:id="1559" w:name="_Toc480020283"/>
      <w:bookmarkStart w:id="1560" w:name="_Toc500861024"/>
      <w:bookmarkStart w:id="1561" w:name="_Toc467236766"/>
      <w:bookmarkStart w:id="1562" w:name="_Toc467987849"/>
      <w:bookmarkStart w:id="1563" w:name="_Toc479991608"/>
      <w:bookmarkStart w:id="1564" w:name="_Toc480010734"/>
      <w:bookmarkStart w:id="1565" w:name="_Toc491658677"/>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6" w:name="_Toc430185803"/>
      <w:bookmarkStart w:id="1567" w:name="_Toc430771060"/>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68"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9" w:name="_Toc430185804"/>
      <w:bookmarkStart w:id="1570" w:name="_Toc430771061"/>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1" w:name="_Toc430771062"/>
      <w:bookmarkStart w:id="1572" w:name="_Toc430185805"/>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3" w:name="_Toc430185806"/>
      <w:bookmarkStart w:id="1574" w:name="_Toc43077106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eastAsia="宋体" w:cs="宋体"/>
                <w:color w:val="000000" w:themeColor="text1"/>
                <w:szCs w:val="21"/>
                <w:highlight w:val="none"/>
                <w:u w:val="single"/>
                <w14:textFill>
                  <w14:solidFill>
                    <w14:schemeClr w14:val="tx1"/>
                  </w14:solidFill>
                </w14:textFill>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eastAsia="宋体" w:cs="宋体"/>
                <w:color w:val="000000" w:themeColor="text1"/>
                <w:szCs w:val="21"/>
                <w:highlight w:val="none"/>
                <w:u w:val="single"/>
                <w14:textFill>
                  <w14:solidFill>
                    <w14:schemeClr w14:val="tx1"/>
                  </w14:solidFill>
                </w14:textFill>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eastAsia="宋体" w:cs="宋体"/>
                <w:color w:val="000000" w:themeColor="text1"/>
                <w:szCs w:val="21"/>
                <w:highlight w:val="none"/>
                <w:u w:val="single"/>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eastAsia="宋体" w:cs="宋体"/>
                <w:color w:val="000000" w:themeColor="text1"/>
                <w:szCs w:val="21"/>
                <w:highlight w:val="none"/>
                <w:u w:val="single"/>
                <w14:textFill>
                  <w14:solidFill>
                    <w14:schemeClr w14:val="tx1"/>
                  </w14:solidFill>
                </w14:textFill>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1-2%</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575" w:name="_Toc24694"/>
      <w:r>
        <w:rPr>
          <w:rFonts w:hint="eastAsia"/>
          <w:color w:val="000000" w:themeColor="text1"/>
          <w:sz w:val="24"/>
          <w:highlight w:val="none"/>
          <w14:textFill>
            <w14:solidFill>
              <w14:schemeClr w14:val="tx1"/>
            </w14:solidFill>
          </w14:textFill>
        </w:rPr>
        <w:t>H、评标细则</w:t>
      </w:r>
      <w:bookmarkEnd w:id="1575"/>
    </w:p>
    <w:p>
      <w:pPr>
        <w:pStyle w:val="23"/>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70</w:t>
            </w:r>
            <w:r>
              <w:rPr>
                <w:color w:val="000000" w:themeColor="text1"/>
                <w:kern w:val="0"/>
                <w:sz w:val="21"/>
                <w:szCs w:val="21"/>
                <w:highlight w:val="none"/>
                <w14:textFill>
                  <w14:solidFill>
                    <w14:schemeClr w14:val="tx1"/>
                  </w14:solidFill>
                </w14:textFill>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30</w:t>
            </w:r>
            <w:r>
              <w:rPr>
                <w:color w:val="000000" w:themeColor="text1"/>
                <w:kern w:val="0"/>
                <w:sz w:val="21"/>
                <w:szCs w:val="21"/>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bookmarkEnd w:id="1556"/>
    <w:bookmarkEnd w:id="1557"/>
    <w:bookmarkEnd w:id="1558"/>
    <w:bookmarkEnd w:id="1559"/>
    <w:bookmarkEnd w:id="1560"/>
    <w:bookmarkEnd w:id="1561"/>
    <w:bookmarkEnd w:id="1562"/>
    <w:bookmarkEnd w:id="1563"/>
    <w:bookmarkEnd w:id="1564"/>
    <w:bookmarkEnd w:id="1565"/>
    <w:p>
      <w:pPr>
        <w:rPr>
          <w:color w:val="000000" w:themeColor="text1"/>
          <w:highlight w:val="none"/>
          <w14:textFill>
            <w14:solidFill>
              <w14:schemeClr w14:val="tx1"/>
            </w14:solidFill>
          </w14:textFill>
        </w:rPr>
      </w:pPr>
      <w:bookmarkStart w:id="1576" w:name="_Toc339020104"/>
      <w:bookmarkStart w:id="1577" w:name="_Toc333238642"/>
      <w:bookmarkStart w:id="1578" w:name="_Toc331684047"/>
      <w:bookmarkStart w:id="1579" w:name="_Toc340507451"/>
      <w:bookmarkStart w:id="1580" w:name="_Toc339020024"/>
      <w:bookmarkStart w:id="1581" w:name="_Toc350756459"/>
      <w:bookmarkStart w:id="1582" w:name="_Toc330459994"/>
      <w:bookmarkStart w:id="1583" w:name="_Toc342060383"/>
      <w:bookmarkStart w:id="1584" w:name="_Toc333237797"/>
      <w:bookmarkStart w:id="1585" w:name="_Toc342296769"/>
      <w:bookmarkStart w:id="1586" w:name="_Toc340672878"/>
      <w:bookmarkStart w:id="1587" w:name="_Toc332206717"/>
      <w:bookmarkStart w:id="1588" w:name="_Toc365985187"/>
      <w:bookmarkStart w:id="1589" w:name="_Toc333935355"/>
      <w:bookmarkStart w:id="1590" w:name="_Toc350438758"/>
      <w:bookmarkStart w:id="1591" w:name="_Toc339019898"/>
      <w:bookmarkStart w:id="1592" w:name="_Toc333935696"/>
      <w:bookmarkStart w:id="1593" w:name="_Toc333237686"/>
      <w:bookmarkStart w:id="1594" w:name="_Toc332270355"/>
      <w:bookmarkStart w:id="1595" w:name="_Toc337632367"/>
      <w:bookmarkStart w:id="1596" w:name="_Toc366072538"/>
      <w:bookmarkStart w:id="1597" w:name="_Toc345513910"/>
      <w:bookmarkStart w:id="1598" w:name="_Toc339441096"/>
      <w:bookmarkStart w:id="1599" w:name="_Toc331512907"/>
      <w:bookmarkStart w:id="1600" w:name="_Toc336681589"/>
      <w:bookmarkStart w:id="1601" w:name="_Toc336681944"/>
      <w:bookmarkStart w:id="1602" w:name="_Toc349127635"/>
      <w:bookmarkStart w:id="1603" w:name="_Toc339020242"/>
      <w:bookmarkStart w:id="1604" w:name="_Toc374454610"/>
      <w:bookmarkStart w:id="1605" w:name="_Toc349143598"/>
      <w:bookmarkStart w:id="1606" w:name="_Toc340677079"/>
      <w:bookmarkStart w:id="1607" w:name="_Toc341348347"/>
      <w:bookmarkStart w:id="1608" w:name="_Toc339362309"/>
      <w:bookmarkStart w:id="1609" w:name="_Toc365967081"/>
      <w:r>
        <w:rPr>
          <w:rFonts w:hint="eastAsia"/>
          <w:color w:val="000000" w:themeColor="text1"/>
          <w:highlight w:val="none"/>
          <w14:textFill>
            <w14:solidFill>
              <w14:schemeClr w14:val="tx1"/>
            </w14:solidFill>
          </w14:textFill>
        </w:rPr>
        <w:t>技术评分细则：</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对当地经济及财政工作的支持</w:t>
            </w:r>
            <w:r>
              <w:rPr>
                <w:rFonts w:hint="eastAsia" w:ascii="宋体" w:hAnsi="宋体" w:eastAsia="宋体" w:cs="宋体"/>
                <w:color w:val="auto"/>
                <w:kern w:val="0"/>
                <w:sz w:val="21"/>
                <w:szCs w:val="21"/>
                <w:highlight w:val="none"/>
              </w:rPr>
              <w:t>（3</w:t>
            </w:r>
            <w:r>
              <w:rPr>
                <w:rFonts w:hint="eastAsia" w:ascii="宋体" w:hAnsi="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w:t>
            </w: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1.纳税人信用级别，税务部门评定的</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w:t>
            </w:r>
            <w:r>
              <w:rPr>
                <w:rFonts w:hint="eastAsia" w:ascii="宋体" w:hAnsi="宋体" w:cs="宋体"/>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color w:val="000000" w:themeColor="text1"/>
                <w:kern w:val="0"/>
                <w:sz w:val="21"/>
                <w:szCs w:val="21"/>
                <w:highlight w:val="none"/>
                <w14:textFill>
                  <w14:solidFill>
                    <w14:schemeClr w14:val="tx1"/>
                  </w14:solidFill>
                </w14:textFill>
              </w:rPr>
              <w:t>年度纳税信用评级情况。（投标人无相关评级的以所在分行的评级为准）</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纳税信用评级为A级得满分，为B级得</w:t>
            </w:r>
            <w:r>
              <w:rPr>
                <w:rFonts w:hint="eastAsia" w:ascii="宋体" w:hAnsi="宋体" w:cs="宋体"/>
                <w:color w:val="000000" w:themeColor="text1"/>
                <w:kern w:val="0"/>
                <w:sz w:val="21"/>
                <w:szCs w:val="21"/>
                <w:highlight w:val="none"/>
                <w:lang w:val="en-US" w:eastAsia="zh-CN"/>
                <w14:textFill>
                  <w14:solidFill>
                    <w14:schemeClr w14:val="tx1"/>
                  </w14:solidFill>
                </w14:textFill>
              </w:rPr>
              <w:t>9</w:t>
            </w:r>
            <w:r>
              <w:rPr>
                <w:rFonts w:hint="eastAsia" w:ascii="宋体" w:hAnsi="宋体" w:eastAsia="宋体" w:cs="宋体"/>
                <w:color w:val="000000" w:themeColor="text1"/>
                <w:kern w:val="0"/>
                <w:sz w:val="21"/>
                <w:szCs w:val="21"/>
                <w:highlight w:val="none"/>
                <w14:textFill>
                  <w14:solidFill>
                    <w14:schemeClr w14:val="tx1"/>
                  </w14:solidFill>
                </w14:textFill>
              </w:rPr>
              <w:t>0分，C级及以下得0分。（以税务部门颁发的相关评级证书或证明文件为准）（本小项满分为100分，最终得分×本小项权重比例）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2.存款利率优惠服务方案。</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投标人给予创业担保贷款资金在代理银行开立的账户优惠利率方案，方案内容具有：</w:t>
            </w:r>
          </w:p>
          <w:p>
            <w:pPr>
              <w:widowControl/>
              <w:numPr>
                <w:ilvl w:val="0"/>
                <w:numId w:val="31"/>
              </w:numPr>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利率优惠幅度；</w:t>
            </w:r>
          </w:p>
          <w:p>
            <w:pPr>
              <w:widowControl/>
              <w:numPr>
                <w:ilvl w:val="0"/>
                <w:numId w:val="31"/>
              </w:numPr>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可操作性、便捷性服务方案；</w:t>
            </w:r>
          </w:p>
          <w:p>
            <w:pPr>
              <w:widowControl/>
              <w:numPr>
                <w:ilvl w:val="0"/>
                <w:numId w:val="31"/>
              </w:numPr>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不具有金额门槛；</w:t>
            </w:r>
          </w:p>
          <w:p>
            <w:pPr>
              <w:widowControl/>
              <w:numPr>
                <w:ilvl w:val="0"/>
                <w:numId w:val="31"/>
              </w:numPr>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未设置其他门槛性条件。</w:t>
            </w:r>
          </w:p>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服务方案全部满足得100分，满足两项以上（含两项）得90分，其他情况得80分。（本小项满分为100分，最终得分×本小项权重比例）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3.优惠存款利率承诺，投标人承诺给予的优惠存款利率政策。</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在符合国家利率政策的基础上，以给予的基准利率上浮幅度计分，投标人之间横向比较，上浮幅度最高者得满分，上浮幅度比最高者每低1个百分点扣2.5分，不上浮的不得分，满分为100分。（需提供正在实施的利率文件或业务协议、业务操作规程等材料）（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4.业务能力及业务经验。</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投标人近三年代理的创业担保贷款项目业务经验。具备相关业务经验的得满分，不具备不得分。（须提供相关合同文本或文件资料，不提供不得分）（本小项满分为100分，最终得分X本小项权重比例）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服务能力（</w:t>
            </w:r>
            <w:r>
              <w:rPr>
                <w:rFonts w:hint="eastAsia" w:ascii="宋体" w:hAnsi="宋体" w:cs="宋体"/>
                <w:color w:val="000000" w:themeColor="text1"/>
                <w:kern w:val="0"/>
                <w:sz w:val="21"/>
                <w:szCs w:val="21"/>
                <w:highlight w:val="none"/>
                <w:lang w:val="en-US" w:eastAsia="zh-CN"/>
                <w14:textFill>
                  <w14:solidFill>
                    <w14:schemeClr w14:val="tx1"/>
                  </w14:solidFill>
                </w14:textFill>
              </w:rPr>
              <w:t>32</w:t>
            </w:r>
            <w:r>
              <w:rPr>
                <w:rFonts w:hint="eastAsia" w:ascii="宋体" w:hAnsi="宋体" w:eastAsia="宋体" w:cs="宋体"/>
                <w:color w:val="000000" w:themeColor="text1"/>
                <w:kern w:val="0"/>
                <w:sz w:val="21"/>
                <w:szCs w:val="21"/>
                <w:highlight w:val="none"/>
                <w14:textFill>
                  <w14:solidFill>
                    <w14:schemeClr w14:val="tx1"/>
                  </w14:solidFill>
                </w14:textFill>
              </w:rPr>
              <w:t>%）</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1.业务方案，投标人创业担保贷款业务实施方案的科学合理高效情况以及完善程度。</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1.投标人服务实施方案合理高效、组织结构完善、贷款审批及发放流程迅速高效，服务区域影响力大、具有良好的客户信誉度和满意度得100分；</w:t>
            </w:r>
          </w:p>
          <w:p>
            <w:pPr>
              <w:widowControl/>
              <w:spacing w:line="300" w:lineRule="exac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2.投标人服务实施方案较合理、组织结构较完善、贷款审批及发放流程较为迅速，服务区域影响力较大、客户信誉度和满意度一般得90分；</w:t>
            </w:r>
          </w:p>
          <w:p>
            <w:pPr>
              <w:widowControl/>
              <w:spacing w:line="300" w:lineRule="exac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3.投标人服务实施方案基本合理、组织结构基本完整、贷款审批及发放流程较长，服务区域影响力不大、客户信誉度和满意度低得80分；</w:t>
            </w:r>
          </w:p>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尽职承诺，投标人承诺完全尽职履行对招标人推荐符合创业担保贷款贴息条件的客户进行严格全面的贷前调查、资产核实、风险评估以及贷款发放、贷后管理、贷款回收、损失追偿等工作，因投标人未能尽职履行相关工作而产生的一切不良后果由投标人承担。</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给予承诺的得满分，部分承诺或不承诺的，得0分。（本小项满分为100分，最终得分X本小项权重比例）。投标人须出具书面尽职承诺书。</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技术保障，具备满足业务需要的资金汇划清算系统，保证资金汇划和结算的准确性、及时性，具备高效的应急处理和纠错措施，保证资金汇划系统和内部网络的安全性，并承担自身网络安全问题方面的有关责任具备先进的信息反馈系统，能够及时、全面、准确地反馈收付业务信息。</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满足所有要求的，得满分；有任何一项不满足的，得0分。满分为100分。（本小项满分为100分，最终得分×本小项权重比例）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4.制度保障和风险控制</w:t>
            </w:r>
          </w:p>
        </w:tc>
        <w:tc>
          <w:tcPr>
            <w:tcW w:w="512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1.投标人管理体系、监督机制严谨规范、突发事件应急预案合理可行的得100分；</w:t>
            </w:r>
          </w:p>
          <w:p>
            <w:pPr>
              <w:widowControl/>
              <w:spacing w:line="300" w:lineRule="exact"/>
              <w:jc w:val="lef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2.投标人管理体系、监督机制合理、突发事件应急预案较合理可行的得90分；</w:t>
            </w:r>
          </w:p>
          <w:p>
            <w:pPr>
              <w:widowControl/>
              <w:spacing w:line="300" w:lineRule="exact"/>
              <w:jc w:val="left"/>
              <w:rPr>
                <w:rFonts w:hint="eastAsia" w:ascii="宋体" w:hAnsi="宋体" w:eastAsia="宋体" w:cs="宋体"/>
                <w:color w:val="000000" w:themeColor="text1"/>
                <w:kern w:val="0"/>
                <w:sz w:val="21"/>
                <w:szCs w:val="21"/>
                <w:highlight w:val="none"/>
                <w:lang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3.投标人管理体系、监督机制基本规范、突发事件应急预案基本可行的得80分；</w:t>
            </w:r>
          </w:p>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5.支持本项目实施投入所需经费的承诺。</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给予承诺的得满分，部分承诺或不承诺的，得0分。（本小项满分为100分，最终得分×本小项权重比例）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6.营业网点数量，截止</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2021</w:t>
            </w:r>
            <w:r>
              <w:rPr>
                <w:rFonts w:hint="eastAsia" w:ascii="宋体" w:hAnsi="宋体" w:eastAsia="宋体" w:cs="宋体"/>
                <w:color w:val="000000" w:themeColor="text1"/>
                <w:kern w:val="0"/>
                <w:sz w:val="21"/>
                <w:szCs w:val="21"/>
                <w:highlight w:val="none"/>
                <w14:textFill>
                  <w14:solidFill>
                    <w14:schemeClr w14:val="tx1"/>
                  </w14:solidFill>
                </w14:textFill>
              </w:rPr>
              <w:t>年12月31日投标人在</w:t>
            </w:r>
            <w:r>
              <w:rPr>
                <w:rFonts w:hint="eastAsia" w:ascii="宋体" w:hAnsi="宋体" w:cs="宋体"/>
                <w:color w:val="000000" w:themeColor="text1"/>
                <w:kern w:val="0"/>
                <w:sz w:val="21"/>
                <w:szCs w:val="21"/>
                <w:highlight w:val="none"/>
                <w:lang w:val="en-US" w:eastAsia="zh-CN"/>
                <w14:textFill>
                  <w14:solidFill>
                    <w14:schemeClr w14:val="tx1"/>
                  </w14:solidFill>
                </w14:textFill>
              </w:rPr>
              <w:t>高新区</w:t>
            </w:r>
            <w:r>
              <w:rPr>
                <w:rFonts w:hint="eastAsia" w:ascii="宋体" w:hAnsi="宋体" w:eastAsia="宋体" w:cs="宋体"/>
                <w:color w:val="000000" w:themeColor="text1"/>
                <w:kern w:val="0"/>
                <w:sz w:val="21"/>
                <w:szCs w:val="21"/>
                <w:highlight w:val="none"/>
                <w14:textFill>
                  <w14:solidFill>
                    <w14:schemeClr w14:val="tx1"/>
                  </w14:solidFill>
                </w14:textFill>
              </w:rPr>
              <w:t>内的营业网点数量。</w:t>
            </w:r>
          </w:p>
        </w:tc>
        <w:tc>
          <w:tcPr>
            <w:tcW w:w="5120" w:type="dxa"/>
            <w:noWrap w:val="0"/>
            <w:vAlign w:val="center"/>
          </w:tcPr>
          <w:p>
            <w:pPr>
              <w:widowControl/>
              <w:spacing w:line="30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按投标人在高新区内网点数量排序得分：1个及以上为优(含1个)，得满分；没有网点的不得分。（每个网点均需提供当地银监部门颁发的有效的《金融许可证》视为有效网点）</w:t>
            </w:r>
          </w:p>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16</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合计</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70%</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eastAsia="宋体"/>
          <w:color w:val="000000" w:themeColor="text1"/>
          <w:highlight w:val="none"/>
          <w:lang w:eastAsia="zh-CN"/>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r>
        <w:rPr>
          <w:rFonts w:hint="eastAsia"/>
          <w:color w:val="000000" w:themeColor="text1"/>
          <w:highlight w:val="none"/>
          <w:lang w:eastAsia="zh-CN"/>
          <w14:textFill>
            <w14:solidFill>
              <w14:schemeClr w14:val="tx1"/>
            </w14:solidFill>
          </w14:textFill>
        </w:rPr>
        <w:t>：</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经营状况及安全性指标（30%）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1.各项贷款, 截止</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2021</w:t>
            </w:r>
            <w:r>
              <w:rPr>
                <w:rFonts w:hint="eastAsia" w:ascii="宋体" w:hAnsi="宋体" w:eastAsia="宋体" w:cs="宋体"/>
                <w:color w:val="000000" w:themeColor="text1"/>
                <w:kern w:val="0"/>
                <w:sz w:val="21"/>
                <w:szCs w:val="21"/>
                <w:highlight w:val="none"/>
                <w14:textFill>
                  <w14:solidFill>
                    <w14:schemeClr w14:val="tx1"/>
                  </w14:solidFill>
                </w14:textFill>
              </w:rPr>
              <w:t>年12月31日投标人的各项贷款余额。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各项贷款余额最高者得满分，投标人之间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2.各项存款，截止</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2021</w:t>
            </w:r>
            <w:r>
              <w:rPr>
                <w:rFonts w:hint="eastAsia" w:ascii="宋体" w:hAnsi="宋体" w:eastAsia="宋体" w:cs="宋体"/>
                <w:color w:val="000000" w:themeColor="text1"/>
                <w:kern w:val="0"/>
                <w:sz w:val="21"/>
                <w:szCs w:val="21"/>
                <w:highlight w:val="none"/>
                <w14:textFill>
                  <w14:solidFill>
                    <w14:schemeClr w14:val="tx1"/>
                  </w14:solidFill>
                </w14:textFill>
              </w:rPr>
              <w:t>年12月31日投标人的存款余额。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各项存款总额最高者得满分，投标人之间按比例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2500" w:type="dxa"/>
            <w:noWrap w:val="0"/>
            <w:vAlign w:val="center"/>
          </w:tcPr>
          <w:p>
            <w:pPr>
              <w:widowControl/>
              <w:spacing w:line="300" w:lineRule="exact"/>
              <w:jc w:val="both"/>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3.不良贷款率，截止</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2021</w:t>
            </w:r>
            <w:r>
              <w:rPr>
                <w:rFonts w:hint="eastAsia" w:ascii="宋体" w:hAnsi="宋体" w:eastAsia="宋体" w:cs="宋体"/>
                <w:color w:val="000000" w:themeColor="text1"/>
                <w:kern w:val="0"/>
                <w:sz w:val="21"/>
                <w:szCs w:val="21"/>
                <w:highlight w:val="none"/>
                <w14:textFill>
                  <w14:solidFill>
                    <w14:schemeClr w14:val="tx1"/>
                  </w14:solidFill>
                </w14:textFill>
              </w:rPr>
              <w:t>年12月31日投标人的不良贷款率（不良贷款余额/各项贷款）。</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满分为100分。投标人不良贷款率高于0%，低于0.5%（含0.5%）为优，得100分；高于0.5%，低于1%（含1%）为良，得70分；高于1%，低于1.5%（含1.5%）为一般，得40分；高于1.5%为差，得10分（不良贷款余额及各项贷款余额以投标人上报银监局的非现场监管系统数据为准）（本小项满分为100分，最终得分X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w:t>
            </w:r>
            <w:r>
              <w:rPr>
                <w:rFonts w:hint="eastAsia" w:ascii="宋体" w:hAnsi="宋体" w:cs="宋体"/>
                <w:color w:val="000000" w:themeColor="text1"/>
                <w:kern w:val="0"/>
                <w:sz w:val="21"/>
                <w:szCs w:val="21"/>
                <w:highlight w:val="none"/>
                <w:lang w:val="en-US" w:eastAsia="zh-CN"/>
                <w14:textFill>
                  <w14:solidFill>
                    <w14:schemeClr w14:val="tx1"/>
                  </w14:solidFill>
                </w14:textFill>
              </w:rPr>
              <w:t>8</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合计</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30%</w:t>
            </w:r>
          </w:p>
        </w:tc>
      </w:tr>
    </w:tbl>
    <w:p>
      <w:pPr>
        <w:rPr>
          <w:rFonts w:hint="eastAsia"/>
          <w:lang w:val="en-US" w:eastAsia="zh-CN"/>
        </w:rPr>
      </w:pPr>
      <w:r>
        <w:rPr>
          <w:rFonts w:hint="eastAsia"/>
          <w:lang w:val="en-US" w:eastAsia="zh-CN"/>
        </w:rPr>
        <w:t>注：对照每项评价指标要求，投标文件完全不满足要求的，不得分。</w:t>
      </w:r>
    </w:p>
    <w:p>
      <w:pPr>
        <w:pStyle w:val="3"/>
        <w:numPr>
          <w:ilvl w:val="0"/>
          <w:numId w:val="0"/>
        </w:numPr>
        <w:spacing w:beforeLines="0"/>
        <w:rPr>
          <w:rFonts w:hint="eastAsia"/>
          <w:color w:val="000000" w:themeColor="text1"/>
          <w:highlight w:val="none"/>
          <w14:textFill>
            <w14:solidFill>
              <w14:schemeClr w14:val="tx1"/>
            </w14:solidFill>
          </w14:textFill>
        </w:rPr>
      </w:pPr>
    </w:p>
    <w:p>
      <w:pPr>
        <w:pStyle w:val="3"/>
        <w:numPr>
          <w:ilvl w:val="0"/>
          <w:numId w:val="0"/>
        </w:numPr>
        <w:spacing w:beforeLines="0"/>
        <w:rPr>
          <w:rFonts w:hint="eastAsia"/>
          <w:color w:val="000000" w:themeColor="text1"/>
          <w:highlight w:val="none"/>
          <w14:textFill>
            <w14:solidFill>
              <w14:schemeClr w14:val="tx1"/>
            </w14:solidFill>
          </w14:textFill>
        </w:rPr>
      </w:pPr>
    </w:p>
    <w:p>
      <w:pPr>
        <w:pStyle w:val="3"/>
        <w:numPr>
          <w:ilvl w:val="0"/>
          <w:numId w:val="0"/>
        </w:numPr>
        <w:spacing w:beforeLines="0"/>
        <w:rPr>
          <w:rFonts w:hint="eastAsia"/>
          <w:color w:val="000000" w:themeColor="text1"/>
          <w:highlight w:val="none"/>
          <w14:textFill>
            <w14:solidFill>
              <w14:schemeClr w14:val="tx1"/>
            </w14:solidFill>
          </w14:textFill>
        </w:rPr>
      </w:pPr>
    </w:p>
    <w:p>
      <w:pPr>
        <w:pStyle w:val="3"/>
        <w:numPr>
          <w:ilvl w:val="0"/>
          <w:numId w:val="0"/>
        </w:numPr>
        <w:spacing w:beforeLines="0"/>
        <w:rPr>
          <w:rFonts w:hint="eastAsia"/>
          <w:color w:val="000000" w:themeColor="text1"/>
          <w:highlight w:val="none"/>
          <w14:textFill>
            <w14:solidFill>
              <w14:schemeClr w14:val="tx1"/>
            </w14:solidFill>
          </w14:textFill>
        </w:rPr>
      </w:pPr>
    </w:p>
    <w:p>
      <w:pPr>
        <w:rPr>
          <w:rFonts w:hint="eastAsia"/>
        </w:rPr>
      </w:pPr>
    </w:p>
    <w:p>
      <w:pPr>
        <w:pStyle w:val="2"/>
        <w:rPr>
          <w:rFonts w:hint="eastAsia"/>
        </w:rPr>
      </w:pPr>
    </w:p>
    <w:p>
      <w:pPr>
        <w:pStyle w:val="2"/>
        <w:rPr>
          <w:rFonts w:hint="eastAsia"/>
        </w:rPr>
      </w:pPr>
    </w:p>
    <w:p>
      <w:pPr>
        <w:pStyle w:val="3"/>
        <w:numPr>
          <w:ilvl w:val="0"/>
          <w:numId w:val="0"/>
        </w:numPr>
        <w:spacing w:beforeLines="0"/>
        <w:rPr>
          <w:rFonts w:hint="eastAsia"/>
          <w:color w:val="000000" w:themeColor="text1"/>
          <w:highlight w:val="none"/>
          <w14:textFill>
            <w14:solidFill>
              <w14:schemeClr w14:val="tx1"/>
            </w14:solidFill>
          </w14:textFill>
        </w:rPr>
      </w:pPr>
    </w:p>
    <w:p>
      <w:pPr>
        <w:pStyle w:val="3"/>
        <w:numPr>
          <w:ilvl w:val="0"/>
          <w:numId w:val="0"/>
        </w:numPr>
        <w:spacing w:beforeLines="0"/>
        <w:rPr>
          <w:color w:val="000000" w:themeColor="text1"/>
          <w:highlight w:val="none"/>
          <w14:textFill>
            <w14:solidFill>
              <w14:schemeClr w14:val="tx1"/>
            </w14:solidFill>
          </w14:textFill>
        </w:rPr>
      </w:pPr>
      <w:bookmarkStart w:id="1610" w:name="_Toc8229"/>
      <w:r>
        <w:rPr>
          <w:rFonts w:hint="eastAsia"/>
          <w:color w:val="000000" w:themeColor="text1"/>
          <w:highlight w:val="none"/>
          <w14:textFill>
            <w14:solidFill>
              <w14:schemeClr w14:val="tx1"/>
            </w14:solidFill>
          </w14:textFill>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14:textFill>
            <w14:solidFill>
              <w14:schemeClr w14:val="tx1"/>
            </w14:solidFill>
          </w14:textFill>
        </w:rPr>
        <w:t>（参考范本）</w:t>
      </w:r>
      <w:bookmarkEnd w:id="1610"/>
    </w:p>
    <w:p>
      <w:pPr>
        <w:rPr>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乙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项目（采购编号：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）的采购结果</w:t>
      </w:r>
      <w:r>
        <w:rPr>
          <w:rFonts w:hint="eastAsia" w:ascii="宋体" w:hAnsi="宋体" w:eastAsia="宋体" w:cs="宋体"/>
          <w:color w:val="000000" w:themeColor="text1"/>
          <w:sz w:val="21"/>
          <w:szCs w:val="21"/>
          <w:highlight w:val="none"/>
          <w:lang w:val="en-US" w:eastAsia="zh-CN"/>
          <w14:textFill>
            <w14:solidFill>
              <w14:schemeClr w14:val="tx1"/>
            </w14:solidFill>
          </w14:textFill>
        </w:rPr>
        <w:t>及</w:t>
      </w:r>
      <w:r>
        <w:rPr>
          <w:rFonts w:hint="eastAsia" w:ascii="宋体" w:hAnsi="宋体" w:eastAsia="宋体" w:cs="宋体"/>
          <w:color w:val="000000" w:themeColor="text1"/>
          <w:sz w:val="21"/>
          <w:szCs w:val="21"/>
          <w:highlight w:val="none"/>
          <w14:textFill>
            <w14:solidFill>
              <w14:schemeClr w14:val="tx1"/>
            </w14:solidFill>
          </w14:textFill>
        </w:rPr>
        <w:t>招标投标文件中的相关约定，按照《中华人民共和国政府采购法》、</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的规定，</w:t>
      </w:r>
      <w:r>
        <w:rPr>
          <w:rFonts w:hint="eastAsia" w:ascii="宋体" w:hAnsi="宋体" w:eastAsia="宋体" w:cs="宋体"/>
          <w:color w:val="000000" w:themeColor="text1"/>
          <w:kern w:val="28"/>
          <w:sz w:val="21"/>
          <w:szCs w:val="21"/>
          <w:highlight w:val="none"/>
          <w14:textFill>
            <w14:solidFill>
              <w14:schemeClr w14:val="tx1"/>
            </w14:solidFill>
          </w14:textFill>
        </w:rPr>
        <w:t>经双方协商，</w:t>
      </w:r>
      <w:r>
        <w:rPr>
          <w:rFonts w:hint="eastAsia" w:ascii="宋体" w:hAnsi="宋体" w:eastAsia="宋体" w:cs="宋体"/>
          <w:color w:val="000000" w:themeColor="text1"/>
          <w:sz w:val="21"/>
          <w:szCs w:val="21"/>
          <w:highlight w:val="none"/>
          <w14:textFill>
            <w14:solidFill>
              <w14:schemeClr w14:val="tx1"/>
            </w14:solidFill>
          </w14:textFill>
        </w:rPr>
        <w:t>本着平等互利和诚实信用的原则，</w:t>
      </w:r>
      <w:r>
        <w:rPr>
          <w:rFonts w:hint="eastAsia" w:ascii="宋体" w:hAnsi="宋体" w:eastAsia="宋体" w:cs="宋体"/>
          <w:color w:val="000000" w:themeColor="text1"/>
          <w:kern w:val="28"/>
          <w:sz w:val="21"/>
          <w:szCs w:val="21"/>
          <w:highlight w:val="none"/>
          <w14:textFill>
            <w14:solidFill>
              <w14:schemeClr w14:val="tx1"/>
            </w14:solidFill>
          </w14:textFill>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合同金额为人民币（大写</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甲方聘请乙方提供以下服务：</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bCs/>
          <w:color w:val="000000" w:themeColor="text1"/>
          <w:sz w:val="21"/>
          <w:szCs w:val="21"/>
          <w:highlight w:val="none"/>
          <w14:textFill>
            <w14:solidFill>
              <w14:schemeClr w14:val="tx1"/>
            </w14:solidFill>
          </w14:textFill>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 xml:space="preserve">委托服务期间自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月至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 知识产权归属</w:t>
      </w:r>
    </w:p>
    <w:p>
      <w:pPr>
        <w:pStyle w:val="53"/>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七 、 保 密</w:t>
      </w:r>
    </w:p>
    <w:p>
      <w:pPr>
        <w:pStyle w:val="53"/>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八、 违约责任与赔偿损失</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乙方提供的服务不符合本合同规定的，甲方有权拒收，并且乙方须向甲方支付本合同总价 5%的违约金。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其它违约责任按</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十二、 其它</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本合同所有附件、招标文件、投标文件、中标通知书均为合同的有效组成部分，与本合同具有同等法律效力。</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如一方地址、电话、传真号码有变更，应在变更当日内书面通知对方，否则，应承担相应责任。</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十三、</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本合同在甲乙双方法人代表或其授权代表签字盖章后生效。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合同一式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份。</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本项目合同订立后，应提供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一份</w:t>
      </w:r>
      <w:r>
        <w:rPr>
          <w:rFonts w:hint="eastAsia" w:ascii="宋体" w:hAnsi="宋体" w:eastAsia="宋体" w:cs="宋体"/>
          <w:color w:val="000000" w:themeColor="text1"/>
          <w:sz w:val="21"/>
          <w:szCs w:val="21"/>
          <w:highlight w:val="none"/>
          <w14:textFill>
            <w14:solidFill>
              <w14:schemeClr w14:val="tx1"/>
            </w14:solidFill>
          </w14:textFill>
        </w:rPr>
        <w:t>至</w:t>
      </w:r>
      <w:r>
        <w:rPr>
          <w:rFonts w:hint="eastAsia" w:ascii="宋体" w:hAnsi="宋体" w:cs="宋体"/>
          <w:color w:val="000000" w:themeColor="text1"/>
          <w:sz w:val="21"/>
          <w:szCs w:val="21"/>
          <w:highlight w:val="none"/>
          <w:u w:val="single"/>
          <w:lang w:eastAsia="zh-CN"/>
          <w14:textFill>
            <w14:solidFill>
              <w14:schemeClr w14:val="tx1"/>
            </w14:solidFill>
          </w14:textFill>
        </w:rPr>
        <w:t>广东业信招标有限公司</w:t>
      </w:r>
      <w:r>
        <w:rPr>
          <w:rFonts w:hint="eastAsia" w:ascii="宋体" w:hAnsi="宋体" w:eastAsia="宋体" w:cs="宋体"/>
          <w:color w:val="000000" w:themeColor="text1"/>
          <w:sz w:val="21"/>
          <w:szCs w:val="21"/>
          <w:highlight w:val="none"/>
          <w14:textFill>
            <w14:solidFill>
              <w14:schemeClr w14:val="tx1"/>
            </w14:solidFill>
          </w14:textFill>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 户 行：</w:t>
      </w:r>
    </w:p>
    <w:p>
      <w:pPr>
        <w:rPr>
          <w:color w:val="000000" w:themeColor="text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12" w:name="_Toc333238643"/>
      <w:bookmarkStart w:id="1613" w:name="_Toc500861025"/>
      <w:bookmarkStart w:id="1614" w:name="_Toc349143599"/>
      <w:bookmarkStart w:id="1615" w:name="_Toc339441097"/>
      <w:bookmarkStart w:id="1616" w:name="_Toc333935697"/>
      <w:bookmarkStart w:id="1617" w:name="_Toc339019899"/>
      <w:bookmarkStart w:id="1618" w:name="_Toc342296770"/>
      <w:bookmarkStart w:id="1619" w:name="_Toc345513911"/>
      <w:bookmarkStart w:id="1620" w:name="_Toc365967082"/>
      <w:bookmarkStart w:id="1621" w:name="_Toc350756460"/>
      <w:bookmarkStart w:id="1622" w:name="_Toc339020243"/>
      <w:bookmarkStart w:id="1623" w:name="_Toc340507452"/>
      <w:bookmarkStart w:id="1624" w:name="_Toc20566"/>
      <w:bookmarkStart w:id="1625" w:name="_Toc333237798"/>
      <w:bookmarkStart w:id="1626" w:name="_Toc340672879"/>
      <w:bookmarkStart w:id="1627" w:name="_Toc365985188"/>
      <w:bookmarkStart w:id="1628" w:name="_Toc331512908"/>
      <w:bookmarkStart w:id="1629" w:name="_Toc342060384"/>
      <w:bookmarkStart w:id="1630" w:name="_Toc332206718"/>
      <w:bookmarkStart w:id="1631" w:name="_Toc366072539"/>
      <w:bookmarkStart w:id="1632" w:name="_Toc339362310"/>
      <w:bookmarkStart w:id="1633" w:name="_Toc336681945"/>
      <w:bookmarkStart w:id="1634" w:name="_Toc331684048"/>
      <w:bookmarkStart w:id="1635" w:name="_Toc491658678"/>
      <w:bookmarkStart w:id="1636" w:name="_Toc350438759"/>
      <w:bookmarkStart w:id="1637" w:name="_Toc339020025"/>
      <w:bookmarkStart w:id="1638" w:name="_Toc337632368"/>
      <w:bookmarkStart w:id="1639" w:name="_Toc336681590"/>
      <w:bookmarkStart w:id="1640" w:name="_Toc333237687"/>
      <w:bookmarkStart w:id="1641" w:name="_Toc341348348"/>
      <w:bookmarkStart w:id="1642" w:name="_Toc339020105"/>
      <w:bookmarkStart w:id="1643" w:name="_Toc333935356"/>
      <w:bookmarkStart w:id="1644" w:name="_Toc330459995"/>
      <w:bookmarkStart w:id="1645" w:name="_Toc332270356"/>
      <w:bookmarkStart w:id="1646" w:name="_Toc340677080"/>
      <w:bookmarkStart w:id="1647" w:name="_Toc349127636"/>
      <w:r>
        <w:rPr>
          <w:rFonts w:hint="eastAsia"/>
          <w:color w:val="000000" w:themeColor="text1"/>
          <w:highlight w:val="none"/>
          <w14:textFill>
            <w14:solidFill>
              <w14:schemeClr w14:val="tx1"/>
            </w14:solidFill>
          </w14:textFill>
        </w:rPr>
        <w:t>第五部分</w:t>
      </w:r>
      <w:bookmarkStart w:id="1648" w:name="_Hlt97188172"/>
      <w:bookmarkEnd w:id="1648"/>
      <w:r>
        <w:rPr>
          <w:rFonts w:hint="eastAsia"/>
          <w:color w:val="000000" w:themeColor="text1"/>
          <w:highlight w:val="none"/>
          <w14:textFill>
            <w14:solidFill>
              <w14:schemeClr w14:val="tx1"/>
            </w14:solidFill>
          </w14:textFill>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000000" w:themeColor="text1"/>
          <w:sz w:val="24"/>
          <w:highlight w:val="none"/>
          <w14:textFill>
            <w14:solidFill>
              <w14:schemeClr w14:val="tx1"/>
            </w14:solidFill>
          </w14:textFill>
        </w:rPr>
      </w:pPr>
      <w:bookmarkStart w:id="1650" w:name="_Toc18699"/>
      <w:bookmarkStart w:id="1651" w:name="_Toc17140"/>
      <w:r>
        <w:rPr>
          <w:rFonts w:hint="eastAsia"/>
          <w:color w:val="000000" w:themeColor="text1"/>
          <w:sz w:val="24"/>
          <w:highlight w:val="none"/>
          <w14:textFill>
            <w14:solidFill>
              <w14:schemeClr w14:val="tx1"/>
            </w14:solidFill>
          </w14:textFill>
        </w:rPr>
        <w:t>资格审查封面格式</w:t>
      </w:r>
      <w:bookmarkEnd w:id="1650"/>
      <w:bookmarkEnd w:id="1651"/>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52" w:name="_Toc11957"/>
      <w:bookmarkStart w:id="1653" w:name="_Toc31809"/>
      <w:r>
        <w:rPr>
          <w:rFonts w:hint="eastAsia"/>
          <w:color w:val="000000" w:themeColor="text1"/>
          <w:sz w:val="24"/>
          <w:highlight w:val="none"/>
          <w14:textFill>
            <w14:solidFill>
              <w14:schemeClr w14:val="tx1"/>
            </w14:solidFill>
          </w14:textFill>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4" w:name="_Toc15898"/>
      <w:r>
        <w:rPr>
          <w:rFonts w:hint="eastAsia" w:ascii="宋体"/>
          <w:b/>
          <w:bCs w:val="0"/>
          <w:color w:val="000000" w:themeColor="text1"/>
          <w:szCs w:val="21"/>
          <w:highlight w:val="none"/>
          <w14:textFill>
            <w14:solidFill>
              <w14:schemeClr w14:val="tx1"/>
            </w14:solidFill>
          </w14:textFill>
        </w:rPr>
        <w:t xml:space="preserve"> </w:t>
      </w:r>
      <w:bookmarkStart w:id="1655" w:name="_Toc30992"/>
      <w:r>
        <w:rPr>
          <w:rFonts w:hint="eastAsia" w:ascii="宋体"/>
          <w:b/>
          <w:bCs w:val="0"/>
          <w:color w:val="000000" w:themeColor="text1"/>
          <w:szCs w:val="21"/>
          <w:highlight w:val="none"/>
          <w14:textFill>
            <w14:solidFill>
              <w14:schemeClr w14:val="tx1"/>
            </w14:solidFill>
          </w14:textFill>
        </w:rPr>
        <w:t>资格性自查表</w:t>
      </w:r>
      <w:bookmarkEnd w:id="1654"/>
      <w:bookmarkEnd w:id="1655"/>
    </w:p>
    <w:p>
      <w:pPr>
        <w:jc w:val="center"/>
        <w:rPr>
          <w:rFonts w:ascii="宋体" w:hAnsi="宋体"/>
          <w:b/>
          <w:bCs/>
          <w:color w:val="000000" w:themeColor="text1"/>
          <w:szCs w:val="21"/>
          <w:highlight w:val="none"/>
          <w14:textFill>
            <w14:solidFill>
              <w14:schemeClr w14:val="tx1"/>
            </w14:solidFill>
          </w14:textFill>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2083"/>
        <w:gridCol w:w="2585"/>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47"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58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964" w:type="dxa"/>
            <w:vMerge w:val="restart"/>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2083" w:type="dxa"/>
            <w:vMerge w:val="restart"/>
            <w:vAlign w:val="center"/>
          </w:tcPr>
          <w:p>
            <w:pPr>
              <w:tabs>
                <w:tab w:val="left" w:pos="146"/>
              </w:tabs>
              <w:ind w:left="146"/>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投标人资格要求</w:t>
            </w:r>
          </w:p>
        </w:tc>
        <w:tc>
          <w:tcPr>
            <w:tcW w:w="2585" w:type="dxa"/>
            <w:vAlign w:val="center"/>
          </w:tcPr>
          <w:p>
            <w:pPr>
              <w:tabs>
                <w:tab w:val="left" w:pos="0"/>
              </w:tabs>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val="0"/>
                <w:bCs w:val="0"/>
                <w:color w:val="000000" w:themeColor="text1"/>
                <w:szCs w:val="21"/>
                <w:highlight w:val="none"/>
                <w14:textFill>
                  <w14:solidFill>
                    <w14:schemeClr w14:val="tx1"/>
                  </w14:solidFill>
                </w14:textFill>
              </w:rPr>
            </w:pP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2083" w:type="dxa"/>
            <w:vMerge w:val="continue"/>
            <w:vAlign w:val="center"/>
          </w:tcPr>
          <w:p>
            <w:pPr>
              <w:tabs>
                <w:tab w:val="left" w:pos="146"/>
              </w:tabs>
              <w:ind w:left="146"/>
              <w:rPr>
                <w:rFonts w:ascii="宋体" w:hAnsi="宋体"/>
                <w:b w:val="0"/>
                <w:bCs w:val="0"/>
                <w:color w:val="000000" w:themeColor="text1"/>
                <w:szCs w:val="21"/>
                <w:highlight w:val="none"/>
                <w14:textFill>
                  <w14:solidFill>
                    <w14:schemeClr w14:val="tx1"/>
                  </w14:solidFill>
                </w14:textFill>
              </w:rPr>
            </w:pPr>
          </w:p>
        </w:tc>
        <w:tc>
          <w:tcPr>
            <w:tcW w:w="2585" w:type="dxa"/>
            <w:vAlign w:val="center"/>
          </w:tcPr>
          <w:p>
            <w:pPr>
              <w:tabs>
                <w:tab w:val="left" w:pos="0"/>
              </w:tabs>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lang w:eastAsia="zh-CN"/>
                <w14:textFill>
                  <w14:solidFill>
                    <w14:schemeClr w14:val="tx1"/>
                  </w14:solidFill>
                </w14:textFill>
              </w:rPr>
              <w:t>投标人须是在中华人民共和国境内注册，且经中国人民银行批准设立的，在阳江地区具备经营银行业务资格的金融机构，并在</w:t>
            </w:r>
            <w:r>
              <w:rPr>
                <w:rFonts w:hint="eastAsia" w:ascii="宋体" w:hAnsi="宋体"/>
                <w:b w:val="0"/>
                <w:bCs w:val="0"/>
                <w:color w:val="000000" w:themeColor="text1"/>
                <w:szCs w:val="21"/>
                <w:highlight w:val="none"/>
                <w:lang w:val="en-US" w:eastAsia="zh-CN"/>
                <w14:textFill>
                  <w14:solidFill>
                    <w14:schemeClr w14:val="tx1"/>
                  </w14:solidFill>
                </w14:textFill>
              </w:rPr>
              <w:t>阳江高新区</w:t>
            </w:r>
            <w:r>
              <w:rPr>
                <w:rFonts w:hint="eastAsia" w:ascii="宋体" w:hAnsi="宋体"/>
                <w:b w:val="0"/>
                <w:bCs w:val="0"/>
                <w:color w:val="000000" w:themeColor="text1"/>
                <w:szCs w:val="21"/>
                <w:highlight w:val="none"/>
                <w:lang w:eastAsia="zh-CN"/>
                <w14:textFill>
                  <w14:solidFill>
                    <w14:schemeClr w14:val="tx1"/>
                  </w14:solidFill>
                </w14:textFill>
              </w:rPr>
              <w:t>内设立金融网点（不含自助银行）。（需提供中国银行业监督管理部门核发的《金融许可证》）</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2083" w:type="dxa"/>
            <w:vMerge w:val="continue"/>
            <w:vAlign w:val="center"/>
          </w:tcPr>
          <w:p>
            <w:pPr>
              <w:tabs>
                <w:tab w:val="left" w:pos="146"/>
              </w:tabs>
              <w:ind w:left="146"/>
              <w:rPr>
                <w:rFonts w:ascii="宋体" w:hAnsi="宋体"/>
                <w:b w:val="0"/>
                <w:bCs w:val="0"/>
                <w:color w:val="000000" w:themeColor="text1"/>
                <w:szCs w:val="21"/>
                <w:highlight w:val="none"/>
                <w14:textFill>
                  <w14:solidFill>
                    <w14:schemeClr w14:val="tx1"/>
                  </w14:solidFill>
                </w14:textFill>
              </w:rPr>
            </w:pPr>
          </w:p>
        </w:tc>
        <w:tc>
          <w:tcPr>
            <w:tcW w:w="2585" w:type="dxa"/>
            <w:vAlign w:val="center"/>
          </w:tcPr>
          <w:p>
            <w:pPr>
              <w:tabs>
                <w:tab w:val="left" w:pos="0"/>
              </w:tabs>
              <w:rPr>
                <w:rFonts w:hint="eastAsia"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投标人需取得中国人民银行阳江市中心支行20</w:t>
            </w:r>
            <w:r>
              <w:rPr>
                <w:rFonts w:hint="eastAsia" w:ascii="宋体" w:hAnsi="宋体"/>
                <w:b w:val="0"/>
                <w:bCs w:val="0"/>
                <w:color w:val="000000" w:themeColor="text1"/>
                <w:szCs w:val="21"/>
                <w:highlight w:val="none"/>
                <w:lang w:val="en-US" w:eastAsia="zh-CN"/>
                <w14:textFill>
                  <w14:solidFill>
                    <w14:schemeClr w14:val="tx1"/>
                  </w14:solidFill>
                </w14:textFill>
              </w:rPr>
              <w:t>21</w:t>
            </w:r>
            <w:r>
              <w:rPr>
                <w:rFonts w:hint="eastAsia" w:ascii="宋体" w:hAnsi="宋体"/>
                <w:b w:val="0"/>
                <w:bCs w:val="0"/>
                <w:color w:val="000000" w:themeColor="text1"/>
                <w:szCs w:val="21"/>
                <w:highlight w:val="none"/>
                <w14:textFill>
                  <w14:solidFill>
                    <w14:schemeClr w14:val="tx1"/>
                  </w14:solidFill>
                </w14:textFill>
              </w:rPr>
              <w:t>年度阳江市银行业机构综合评估A-以上（含A-）评级；（投标人无综合评级以所在分行在中国人民银行阳江市中心支行综合评级为准）</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2083" w:type="dxa"/>
            <w:vAlign w:val="center"/>
          </w:tcPr>
          <w:p>
            <w:pPr>
              <w:tabs>
                <w:tab w:val="left" w:pos="146"/>
              </w:tabs>
              <w:ind w:left="146"/>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本项目不接受联合体投标，中标单位不得转分包项目</w:t>
            </w:r>
          </w:p>
        </w:tc>
        <w:tc>
          <w:tcPr>
            <w:tcW w:w="2585" w:type="dxa"/>
            <w:vAlign w:val="center"/>
          </w:tcPr>
          <w:p>
            <w:pPr>
              <w:tabs>
                <w:tab w:val="left" w:pos="0"/>
              </w:tabs>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pStyle w:val="4"/>
        <w:numPr>
          <w:ilvl w:val="0"/>
          <w:numId w:val="0"/>
        </w:numPr>
        <w:rPr>
          <w:color w:val="000000" w:themeColor="text1"/>
          <w:highlight w:val="none"/>
          <w14:textFill>
            <w14:solidFill>
              <w14:schemeClr w14:val="tx1"/>
            </w14:solidFill>
          </w14:textFill>
        </w:rPr>
      </w:pPr>
      <w:bookmarkStart w:id="1656" w:name="_Toc10198"/>
      <w:bookmarkStart w:id="1657" w:name="_Toc21470"/>
      <w:r>
        <w:rPr>
          <w:rFonts w:hint="eastAsia"/>
          <w:color w:val="000000" w:themeColor="text1"/>
          <w:highlight w:val="none"/>
          <w14:textFill>
            <w14:solidFill>
              <w14:schemeClr w14:val="tx1"/>
            </w14:solidFill>
          </w14:textFill>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5"/>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4"/>
        <w:numPr>
          <w:ilvl w:val="0"/>
          <w:numId w:val="0"/>
        </w:numPr>
        <w:rPr>
          <w:rFonts w:hAnsi="黑体"/>
          <w:color w:val="000000" w:themeColor="text1"/>
          <w:szCs w:val="21"/>
          <w:highlight w:val="none"/>
          <w14:textFill>
            <w14:solidFill>
              <w14:schemeClr w14:val="tx1"/>
            </w14:solidFill>
          </w14:textFill>
        </w:rPr>
      </w:pPr>
      <w:bookmarkStart w:id="1658" w:name="_Toc26194"/>
      <w:bookmarkStart w:id="1659" w:name="_Toc3569"/>
      <w:r>
        <w:rPr>
          <w:rFonts w:hint="eastAsia" w:hAnsi="黑体"/>
          <w:color w:val="000000" w:themeColor="text1"/>
          <w:szCs w:val="21"/>
          <w:highlight w:val="none"/>
          <w14:textFill>
            <w14:solidFill>
              <w14:schemeClr w14:val="tx1"/>
            </w14:solidFill>
          </w14:textFill>
        </w:rPr>
        <w:t>（二）无重大违法记录声明函</w:t>
      </w:r>
      <w:bookmarkEnd w:id="1658"/>
      <w:bookmarkEnd w:id="1659"/>
    </w:p>
    <w:p>
      <w:pPr>
        <w:pStyle w:val="5"/>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numPr>
          <w:ilvl w:val="7"/>
          <w:numId w:val="6"/>
        </w:numPr>
        <w:tabs>
          <w:tab w:val="clear" w:pos="720"/>
        </w:tabs>
        <w:ind w:left="720"/>
        <w:rPr>
          <w:color w:val="000000" w:themeColor="text1"/>
          <w:highlight w:val="none"/>
          <w14:textFill>
            <w14:solidFill>
              <w14:schemeClr w14:val="tx1"/>
            </w14:solidFill>
          </w14:textFill>
        </w:rPr>
      </w:pPr>
      <w:bookmarkStart w:id="1660" w:name="_Toc28809"/>
      <w:bookmarkStart w:id="1661" w:name="_Toc5256"/>
      <w:r>
        <w:rPr>
          <w:rFonts w:hint="eastAsia"/>
          <w:color w:val="000000" w:themeColor="text1"/>
          <w:highlight w:val="none"/>
          <w14:textFill>
            <w14:solidFill>
              <w14:schemeClr w14:val="tx1"/>
            </w14:solidFill>
          </w14:textFill>
        </w:rPr>
        <w:t>投标文件商务及技术部分</w:t>
      </w:r>
      <w:bookmarkEnd w:id="1660"/>
      <w:bookmarkEnd w:id="1661"/>
    </w:p>
    <w:p>
      <w:pPr>
        <w:pStyle w:val="4"/>
        <w:numPr>
          <w:ilvl w:val="0"/>
          <w:numId w:val="0"/>
        </w:numPr>
        <w:rPr>
          <w:color w:val="000000" w:themeColor="text1"/>
          <w:sz w:val="24"/>
          <w:highlight w:val="none"/>
          <w14:textFill>
            <w14:solidFill>
              <w14:schemeClr w14:val="tx1"/>
            </w14:solidFill>
          </w14:textFill>
        </w:rPr>
      </w:pPr>
      <w:bookmarkStart w:id="1662" w:name="_Toc1399"/>
      <w:r>
        <w:rPr>
          <w:rFonts w:hint="eastAsia"/>
          <w:color w:val="000000" w:themeColor="text1"/>
          <w:sz w:val="24"/>
          <w:highlight w:val="none"/>
          <w14:textFill>
            <w14:solidFill>
              <w14:schemeClr w14:val="tx1"/>
            </w14:solidFill>
          </w14:textFill>
        </w:rPr>
        <w:t>商务及技术封面格式</w:t>
      </w:r>
      <w:bookmarkEnd w:id="1662"/>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ind w:firstLine="0"/>
        <w:jc w:val="both"/>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63" w:name="_Toc24118"/>
      <w:r>
        <w:rPr>
          <w:rFonts w:hint="eastAsia" w:ascii="宋体"/>
          <w:b/>
          <w:bCs w:val="0"/>
          <w:color w:val="000000" w:themeColor="text1"/>
          <w:szCs w:val="21"/>
          <w:highlight w:val="none"/>
          <w14:textFill>
            <w14:solidFill>
              <w14:schemeClr w14:val="tx1"/>
            </w14:solidFill>
          </w14:textFill>
        </w:rPr>
        <w:t>符合性自查表</w:t>
      </w:r>
      <w:bookmarkEnd w:id="1663"/>
    </w:p>
    <w:p>
      <w:pPr>
        <w:jc w:val="center"/>
        <w:rPr>
          <w:rFonts w:ascii="宋体" w:hAnsi="宋体"/>
          <w:b/>
          <w:bCs/>
          <w:color w:val="000000" w:themeColor="text1"/>
          <w:szCs w:val="21"/>
          <w:highlight w:val="none"/>
          <w14:textFill>
            <w14:solidFill>
              <w14:schemeClr w14:val="tx1"/>
            </w14:solidFill>
          </w14:textFill>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须满足</w:t>
            </w:r>
            <w:r>
              <w:rPr>
                <w:rFonts w:hint="eastAsia" w:ascii="宋体" w:hAnsi="宋体"/>
                <w:color w:val="000000" w:themeColor="text1"/>
                <w:szCs w:val="21"/>
                <w:highlight w:val="none"/>
                <w:lang w:val="en-US" w:eastAsia="zh-CN"/>
                <w14:textFill>
                  <w14:solidFill>
                    <w14:schemeClr w14:val="tx1"/>
                  </w14:solidFill>
                </w14:textFill>
              </w:rPr>
              <w:t>带“</w:t>
            </w:r>
            <w:r>
              <w:rPr>
                <w:rFonts w:ascii="宋体" w:hAnsi="宋体"/>
                <w:b/>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”号</w:t>
            </w:r>
            <w:r>
              <w:rPr>
                <w:rFonts w:hint="eastAsia" w:ascii="宋体" w:hAnsi="宋体"/>
                <w:color w:val="000000" w:themeColor="text1"/>
                <w:szCs w:val="21"/>
                <w:highlight w:val="none"/>
                <w14:textFill>
                  <w14:solidFill>
                    <w14:schemeClr w14:val="tx1"/>
                  </w14:solidFill>
                </w14:textFill>
              </w:rPr>
              <w:t>要求</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9"/>
              <w:rPr>
                <w:rFonts w:ascii="宋体" w:hAnsi="宋体"/>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r>
        <w:rPr>
          <w:rFonts w:ascii="宋体"/>
          <w:b/>
          <w:bCs w:val="0"/>
          <w:color w:val="000000" w:themeColor="text1"/>
          <w:szCs w:val="21"/>
          <w:highlight w:val="none"/>
          <w14:textFill>
            <w14:solidFill>
              <w14:schemeClr w14:val="tx1"/>
            </w14:solidFill>
          </w14:textFill>
        </w:rPr>
        <w:t xml:space="preserve">  </w:t>
      </w:r>
      <w:bookmarkStart w:id="1664" w:name="_Toc26704"/>
      <w:r>
        <w:rPr>
          <w:rFonts w:hint="eastAsia" w:ascii="宋体"/>
          <w:b/>
          <w:color w:val="000000" w:themeColor="text1"/>
          <w:szCs w:val="21"/>
          <w:highlight w:val="none"/>
          <w14:textFill>
            <w14:solidFill>
              <w14:schemeClr w14:val="tx1"/>
            </w14:solidFill>
          </w14:textFill>
        </w:rPr>
        <w:t xml:space="preserve"> </w:t>
      </w:r>
      <w:bookmarkStart w:id="1665" w:name="_Toc25678"/>
      <w:r>
        <w:rPr>
          <w:rFonts w:hint="eastAsia" w:ascii="宋体"/>
          <w:b/>
          <w:color w:val="000000" w:themeColor="text1"/>
          <w:szCs w:val="21"/>
          <w:highlight w:val="none"/>
          <w14:textFill>
            <w14:solidFill>
              <w14:schemeClr w14:val="tx1"/>
            </w14:solidFill>
          </w14:textFill>
        </w:rPr>
        <w:t>评审项目投标资料表</w:t>
      </w:r>
      <w:bookmarkEnd w:id="1664"/>
      <w:bookmarkEnd w:id="1665"/>
    </w:p>
    <w:p>
      <w:pPr>
        <w:jc w:val="center"/>
        <w:rPr>
          <w:rFonts w:ascii="宋体" w:hAnsi="宋体" w:eastAsia="黑体"/>
          <w:b/>
          <w:color w:val="000000" w:themeColor="text1"/>
          <w:kern w:val="44"/>
          <w:szCs w:val="21"/>
          <w:highlight w:val="none"/>
          <w14:textFill>
            <w14:solidFill>
              <w14:schemeClr w14:val="tx1"/>
            </w14:solidFill>
          </w14:textFill>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332"/>
    <w:bookmarkEnd w:id="1333"/>
    <w:bookmarkEnd w:id="1334"/>
    <w:bookmarkEnd w:id="1335"/>
    <w:bookmarkEnd w:id="1336"/>
    <w:p>
      <w:pPr>
        <w:tabs>
          <w:tab w:val="center" w:pos="4483"/>
        </w:tabs>
        <w:rPr>
          <w:rFonts w:ascii="宋体" w:hAnsi="宋体"/>
          <w:bCs/>
          <w:color w:val="000000" w:themeColor="text1"/>
          <w:szCs w:val="21"/>
          <w:highlight w:val="none"/>
          <w14:textFill>
            <w14:solidFill>
              <w14:schemeClr w14:val="tx1"/>
            </w14:solidFill>
          </w14:textFill>
        </w:rPr>
      </w:pPr>
      <w:bookmarkStart w:id="1666" w:name="_Toc480010736"/>
      <w:bookmarkStart w:id="1667" w:name="_Toc467236768"/>
      <w:bookmarkStart w:id="1668" w:name="_Toc480021081"/>
      <w:bookmarkStart w:id="1669" w:name="_Toc479991610"/>
      <w:bookmarkStart w:id="1670" w:name="_Toc500861026"/>
      <w:bookmarkStart w:id="1671" w:name="_Toc480020285"/>
      <w:bookmarkStart w:id="1672" w:name="_Toc6727971"/>
      <w:bookmarkStart w:id="1673" w:name="_Toc458262638"/>
      <w:bookmarkStart w:id="1674" w:name="_Toc491658679"/>
      <w:bookmarkStart w:id="1675" w:name="_Toc467987851"/>
      <w:bookmarkStart w:id="1676" w:name="_Toc468606057"/>
      <w:bookmarkStart w:id="1677" w:name="_Toc454701405"/>
      <w:bookmarkStart w:id="1678" w:name="_Toc6397150"/>
      <w:bookmarkStart w:id="1679" w:name="_Toc468157564"/>
    </w:p>
    <w:p>
      <w:pPr>
        <w:pStyle w:val="4"/>
        <w:numPr>
          <w:ilvl w:val="0"/>
          <w:numId w:val="0"/>
        </w:numPr>
        <w:rPr>
          <w:color w:val="000000" w:themeColor="text1"/>
          <w:highlight w:val="none"/>
          <w14:textFill>
            <w14:solidFill>
              <w14:schemeClr w14:val="tx1"/>
            </w14:solidFill>
          </w14:textFill>
        </w:rPr>
      </w:pPr>
      <w:bookmarkStart w:id="1680" w:name="_Toc23608"/>
      <w:bookmarkStart w:id="1681" w:name="_Toc13455"/>
      <w:r>
        <w:rPr>
          <w:rFonts w:hint="eastAsia"/>
          <w:color w:val="000000" w:themeColor="text1"/>
          <w:highlight w:val="none"/>
          <w14:textFill>
            <w14:solidFill>
              <w14:schemeClr w14:val="tx1"/>
            </w14:solidFill>
          </w14:textFill>
        </w:rPr>
        <w:t>（一）法定代表人（负责人）证明书</w:t>
      </w:r>
      <w:bookmarkEnd w:id="1680"/>
      <w:bookmarkEnd w:id="1681"/>
    </w:p>
    <w:p>
      <w:pPr>
        <w:pStyle w:val="5"/>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5"/>
        <w:rPr>
          <w:rFonts w:hAnsi="宋体"/>
          <w:color w:val="000000" w:themeColor="text1"/>
          <w:sz w:val="21"/>
          <w:highlight w:val="none"/>
          <w14:textFill>
            <w14:solidFill>
              <w14:schemeClr w14:val="tx1"/>
            </w14:solidFill>
          </w14:textFill>
        </w:rPr>
      </w:pPr>
    </w:p>
    <w:p>
      <w:pPr>
        <w:pStyle w:val="5"/>
        <w:rPr>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000000" w:themeColor="text1"/>
          <w:highlight w:val="none"/>
          <w14:textFill>
            <w14:solidFill>
              <w14:schemeClr w14:val="tx1"/>
            </w14:solidFill>
          </w14:textFill>
        </w:rPr>
      </w:pPr>
      <w:bookmarkStart w:id="1682" w:name="_Toc27194"/>
      <w:bookmarkStart w:id="1683" w:name="_Toc25688"/>
      <w:r>
        <w:rPr>
          <w:rFonts w:hint="eastAsia"/>
          <w:color w:val="000000" w:themeColor="text1"/>
          <w:highlight w:val="none"/>
          <w14:textFill>
            <w14:solidFill>
              <w14:schemeClr w14:val="tx1"/>
            </w14:solidFill>
          </w14:textFill>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footerReference r:id="rId13"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14:textFill>
            <w14:solidFill>
              <w14:schemeClr w14:val="tx1"/>
            </w14:solidFill>
          </w14:textFill>
        </w:rPr>
      </w:pPr>
      <w:bookmarkStart w:id="1684" w:name="_Toc345312618"/>
      <w:bookmarkStart w:id="1685" w:name="_Toc342398151"/>
      <w:bookmarkStart w:id="1686" w:name="_Toc339020036"/>
      <w:bookmarkStart w:id="1687" w:name="_Toc336681956"/>
      <w:bookmarkStart w:id="1688" w:name="_Toc4366"/>
      <w:bookmarkStart w:id="1689" w:name="_Toc339362321"/>
      <w:bookmarkStart w:id="1690" w:name="_Toc350756471"/>
      <w:bookmarkStart w:id="1691" w:name="_Toc339441108"/>
      <w:bookmarkStart w:id="1692" w:name="_Toc333935708"/>
      <w:bookmarkStart w:id="1693" w:name="_Toc339020254"/>
      <w:bookmarkStart w:id="1694" w:name="_Toc339020116"/>
      <w:bookmarkStart w:id="1695" w:name="_Toc332206730"/>
      <w:bookmarkStart w:id="1696" w:name="_Toc340672890"/>
      <w:bookmarkStart w:id="1697" w:name="_Toc330460007"/>
      <w:bookmarkStart w:id="1698" w:name="_Toc333238655"/>
      <w:bookmarkStart w:id="1699" w:name="_Toc365985199"/>
      <w:bookmarkStart w:id="1700" w:name="_Toc331684063"/>
      <w:bookmarkStart w:id="1701" w:name="_Toc342060396"/>
      <w:bookmarkStart w:id="1702" w:name="_Toc340677091"/>
      <w:bookmarkStart w:id="1703" w:name="_Toc342296782"/>
      <w:bookmarkStart w:id="1704" w:name="_Toc332270368"/>
      <w:bookmarkStart w:id="1705" w:name="_Toc337632379"/>
      <w:bookmarkStart w:id="1706" w:name="_Toc339019910"/>
      <w:bookmarkStart w:id="1707" w:name="_Toc336681601"/>
      <w:bookmarkStart w:id="1708" w:name="_Toc343248439"/>
      <w:bookmarkStart w:id="1709" w:name="_Toc343247121"/>
      <w:bookmarkStart w:id="1710" w:name="_Toc341348361"/>
      <w:bookmarkStart w:id="1711" w:name="_Toc342312464"/>
      <w:bookmarkStart w:id="1712" w:name="_Toc366072550"/>
      <w:bookmarkStart w:id="1713" w:name="_Toc333237699"/>
      <w:bookmarkStart w:id="1714" w:name="_Toc333237810"/>
      <w:bookmarkStart w:id="1715" w:name="_Toc333935367"/>
      <w:bookmarkStart w:id="1716" w:name="_Toc340507463"/>
      <w:bookmarkStart w:id="1717" w:name="_Toc365967093"/>
      <w:bookmarkStart w:id="1718" w:name="_Toc350438770"/>
      <w:bookmarkStart w:id="1719" w:name="_Toc331512922"/>
      <w:bookmarkStart w:id="1720" w:name="_Toc343612941"/>
      <w:r>
        <w:rPr>
          <w:rFonts w:hint="eastAsia"/>
          <w:color w:val="000000" w:themeColor="text1"/>
          <w:highlight w:val="none"/>
          <w14:textFill>
            <w14:solidFill>
              <w14:schemeClr w14:val="tx1"/>
            </w14:solidFill>
          </w14:textFill>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14:textFill>
            <w14:solidFill>
              <w14:schemeClr w14:val="tx1"/>
            </w14:solidFill>
          </w14:textFill>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3"/>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3"/>
        <w:spacing w:line="400" w:lineRule="exact"/>
        <w:rPr>
          <w:rFonts w:hAnsi="宋体"/>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1721" w:name="_Hlt16935467"/>
      <w:bookmarkEnd w:id="1721"/>
      <w:bookmarkStart w:id="1722" w:name="_Toc342060397"/>
      <w:bookmarkStart w:id="1723" w:name="_Toc342296783"/>
      <w:bookmarkStart w:id="1724" w:name="_Toc340672891"/>
      <w:bookmarkStart w:id="1725" w:name="_Toc340677092"/>
      <w:bookmarkStart w:id="1726" w:name="_Toc339020117"/>
      <w:bookmarkStart w:id="1727" w:name="_Toc343247122"/>
      <w:bookmarkStart w:id="1728" w:name="_Toc341348362"/>
      <w:bookmarkStart w:id="1729" w:name="_Toc342312465"/>
      <w:bookmarkStart w:id="1730" w:name="_Toc350438771"/>
      <w:bookmarkStart w:id="1731" w:name="_Toc365985200"/>
      <w:bookmarkStart w:id="1732" w:name="_Toc333237811"/>
      <w:bookmarkStart w:id="1733" w:name="_Toc331684064"/>
      <w:bookmarkStart w:id="1734" w:name="_Toc331512923"/>
      <w:bookmarkStart w:id="1735" w:name="_Toc340507464"/>
      <w:bookmarkStart w:id="1736" w:name="_Toc333238656"/>
      <w:bookmarkStart w:id="1737" w:name="_Toc339020255"/>
      <w:bookmarkStart w:id="1738" w:name="_Toc350756472"/>
      <w:bookmarkStart w:id="1739" w:name="_Toc339441109"/>
      <w:bookmarkStart w:id="1740" w:name="_Toc337632380"/>
      <w:bookmarkStart w:id="1741" w:name="_Toc336681957"/>
      <w:bookmarkStart w:id="1742" w:name="_Toc339362322"/>
      <w:bookmarkStart w:id="1743" w:name="_Toc365967094"/>
      <w:bookmarkStart w:id="1744" w:name="_Toc339019911"/>
      <w:bookmarkStart w:id="1745" w:name="_Toc333237700"/>
      <w:bookmarkStart w:id="1746" w:name="_Toc339020037"/>
      <w:bookmarkStart w:id="1747" w:name="_Toc343248440"/>
      <w:bookmarkStart w:id="1748" w:name="_Toc332206731"/>
      <w:bookmarkStart w:id="1749" w:name="_Toc345312619"/>
      <w:bookmarkStart w:id="1750" w:name="_Toc333935368"/>
      <w:bookmarkStart w:id="1751" w:name="_Toc366072551"/>
      <w:bookmarkStart w:id="1752" w:name="_Toc342398152"/>
      <w:bookmarkStart w:id="1753" w:name="_Toc332270369"/>
      <w:bookmarkStart w:id="1754" w:name="_Toc343612942"/>
      <w:bookmarkStart w:id="1755" w:name="_Toc336681602"/>
      <w:bookmarkStart w:id="1756" w:name="_Toc333935709"/>
      <w:bookmarkStart w:id="1757" w:name="_Toc330460008"/>
      <w:bookmarkStart w:id="1758" w:name="_Toc78816017"/>
      <w:r>
        <w:rPr>
          <w:rFonts w:hint="eastAsia"/>
          <w:color w:val="000000" w:themeColor="text1"/>
          <w:highlight w:val="none"/>
          <w14:textFill>
            <w14:solidFill>
              <w14:schemeClr w14:val="tx1"/>
            </w14:solidFill>
          </w14:textFill>
        </w:rPr>
        <w:br w:type="page"/>
      </w:r>
    </w:p>
    <w:p>
      <w:pPr>
        <w:pStyle w:val="4"/>
        <w:numPr>
          <w:ilvl w:val="0"/>
          <w:numId w:val="0"/>
        </w:numPr>
        <w:spacing w:line="400" w:lineRule="exact"/>
        <w:rPr>
          <w:color w:val="000000" w:themeColor="text1"/>
          <w:highlight w:val="none"/>
          <w14:textFill>
            <w14:solidFill>
              <w14:schemeClr w14:val="tx1"/>
            </w14:solidFill>
          </w14:textFill>
        </w:rPr>
      </w:pPr>
      <w:bookmarkStart w:id="1759" w:name="_Toc15765"/>
      <w:r>
        <w:rPr>
          <w:rFonts w:hint="eastAsia"/>
          <w:color w:val="000000" w:themeColor="text1"/>
          <w:highlight w:val="none"/>
          <w14:textFill>
            <w14:solidFill>
              <w14:schemeClr w14:val="tx1"/>
            </w14:solidFill>
          </w14:textFill>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3980"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服务期</w:t>
            </w:r>
          </w:p>
        </w:tc>
        <w:tc>
          <w:tcPr>
            <w:tcW w:w="1097"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3980"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1097"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60" w:name="_Toc331512924"/>
      <w:bookmarkStart w:id="1761" w:name="_Toc339020038"/>
      <w:bookmarkStart w:id="1762" w:name="_Toc343247123"/>
      <w:bookmarkStart w:id="1763" w:name="_Toc333237812"/>
      <w:bookmarkStart w:id="1764" w:name="_Toc341348363"/>
      <w:bookmarkStart w:id="1765" w:name="_Toc339441110"/>
      <w:bookmarkStart w:id="1766" w:name="_Toc350756473"/>
      <w:bookmarkStart w:id="1767" w:name="_Toc340677093"/>
      <w:bookmarkStart w:id="1768" w:name="_Toc333238657"/>
      <w:bookmarkStart w:id="1769" w:name="_Toc336681958"/>
      <w:bookmarkStart w:id="1770" w:name="_Toc333935710"/>
      <w:bookmarkStart w:id="1771" w:name="_Toc365967095"/>
      <w:bookmarkStart w:id="1772" w:name="_Toc339020118"/>
      <w:bookmarkStart w:id="1773" w:name="_Toc345312620"/>
      <w:bookmarkStart w:id="1774" w:name="_Toc333237701"/>
      <w:bookmarkStart w:id="1775" w:name="_Toc350438772"/>
      <w:bookmarkStart w:id="1776" w:name="_Toc330460009"/>
      <w:bookmarkStart w:id="1777" w:name="_Toc342060398"/>
      <w:bookmarkStart w:id="1778" w:name="_Toc332270370"/>
      <w:bookmarkStart w:id="1779" w:name="_Toc331684065"/>
      <w:bookmarkStart w:id="1780" w:name="_Toc365985201"/>
      <w:bookmarkStart w:id="1781" w:name="_Toc340672892"/>
      <w:bookmarkStart w:id="1782" w:name="_Toc343248441"/>
      <w:bookmarkStart w:id="1783" w:name="_Toc339020256"/>
      <w:bookmarkStart w:id="1784" w:name="_Toc332206732"/>
      <w:bookmarkStart w:id="1785" w:name="_Toc340507465"/>
      <w:bookmarkStart w:id="1786" w:name="_Toc343612943"/>
      <w:bookmarkStart w:id="1787" w:name="_Toc337632381"/>
      <w:bookmarkStart w:id="1788" w:name="_Toc333935369"/>
      <w:bookmarkStart w:id="1789" w:name="_Toc342312466"/>
      <w:bookmarkStart w:id="1790" w:name="_Toc339362323"/>
      <w:bookmarkStart w:id="1791" w:name="_Toc339019912"/>
      <w:bookmarkStart w:id="1792" w:name="_Toc336681603"/>
      <w:bookmarkStart w:id="1793" w:name="_Toc342398153"/>
      <w:bookmarkStart w:id="1794" w:name="_Toc366072552"/>
      <w:bookmarkStart w:id="1795" w:name="_Toc342296784"/>
      <w:bookmarkStart w:id="1796" w:name="_Toc23095"/>
      <w:r>
        <w:rPr>
          <w:rFonts w:hint="eastAsia"/>
          <w:color w:val="000000" w:themeColor="text1"/>
          <w:highlight w:val="none"/>
          <w14:textFill>
            <w14:solidFill>
              <w14:schemeClr w14:val="tx1"/>
            </w14:solidFill>
          </w14:textFill>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40507466"/>
      <w:bookmarkStart w:id="1798" w:name="_Toc339020119"/>
      <w:bookmarkStart w:id="1799" w:name="_Toc342312467"/>
      <w:bookmarkStart w:id="1800" w:name="_Toc342398154"/>
      <w:bookmarkStart w:id="1801" w:name="_Toc337632382"/>
      <w:bookmarkStart w:id="1802" w:name="_Toc345312621"/>
      <w:bookmarkStart w:id="1803" w:name="_Toc339362324"/>
      <w:bookmarkStart w:id="1804" w:name="_Toc339020039"/>
      <w:bookmarkStart w:id="1805" w:name="_Toc340677094"/>
      <w:bookmarkStart w:id="1806" w:name="_Toc339019913"/>
      <w:bookmarkStart w:id="1807" w:name="_Toc340672893"/>
      <w:bookmarkStart w:id="1808" w:name="_Toc343248442"/>
      <w:bookmarkStart w:id="1809" w:name="_Toc343247124"/>
      <w:bookmarkStart w:id="1810" w:name="_Toc342296785"/>
      <w:bookmarkStart w:id="1811" w:name="_Toc365967096"/>
      <w:bookmarkStart w:id="1812" w:name="_Toc366072553"/>
      <w:bookmarkStart w:id="1813" w:name="_Toc333237813"/>
      <w:bookmarkStart w:id="1814" w:name="_Toc336681604"/>
      <w:bookmarkStart w:id="1815" w:name="_Toc333935370"/>
      <w:bookmarkStart w:id="1816" w:name="_Toc331684066"/>
      <w:bookmarkStart w:id="1817" w:name="_Toc343612944"/>
      <w:bookmarkStart w:id="1818" w:name="_Toc365985202"/>
      <w:bookmarkStart w:id="1819" w:name="_Toc331512925"/>
      <w:bookmarkStart w:id="1820" w:name="_Toc342060399"/>
      <w:bookmarkStart w:id="1821" w:name="_Toc350756474"/>
      <w:bookmarkStart w:id="1822" w:name="_Toc332270371"/>
      <w:bookmarkStart w:id="1823" w:name="_Toc332206733"/>
      <w:bookmarkStart w:id="1824" w:name="_Toc350438773"/>
      <w:bookmarkStart w:id="1825" w:name="_Toc333238658"/>
      <w:bookmarkStart w:id="1826" w:name="_Toc339441111"/>
      <w:bookmarkStart w:id="1827" w:name="_Toc341348364"/>
      <w:bookmarkStart w:id="1828" w:name="_Toc333237702"/>
      <w:bookmarkStart w:id="1829" w:name="_Toc330460010"/>
      <w:bookmarkStart w:id="1830" w:name="_Toc339020257"/>
      <w:bookmarkStart w:id="1831" w:name="_Toc336681959"/>
      <w:bookmarkStart w:id="1832" w:name="_Toc333935711"/>
      <w:r>
        <w:rPr>
          <w:rFonts w:hint="eastAsia"/>
          <w:color w:val="000000" w:themeColor="text1"/>
          <w:highlight w:val="none"/>
          <w14:textFill>
            <w14:solidFill>
              <w14:schemeClr w14:val="tx1"/>
            </w14:solidFill>
          </w14:textFill>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14:textFill>
            <w14:solidFill>
              <w14:schemeClr w14:val="tx1"/>
            </w14:solidFill>
          </w14:textFill>
        </w:rPr>
      </w:pPr>
      <w:bookmarkStart w:id="1833" w:name="_Toc12064"/>
      <w:bookmarkStart w:id="1834" w:name="_Toc340507467"/>
      <w:bookmarkStart w:id="1835" w:name="_Toc350756475"/>
      <w:bookmarkStart w:id="1836" w:name="_Toc333935371"/>
      <w:bookmarkStart w:id="1837" w:name="_Toc345312622"/>
      <w:bookmarkStart w:id="1838" w:name="_Toc340677095"/>
      <w:bookmarkStart w:id="1839" w:name="_Toc336681960"/>
      <w:bookmarkStart w:id="1840" w:name="_Toc342296786"/>
      <w:bookmarkStart w:id="1841" w:name="_Toc333935712"/>
      <w:bookmarkStart w:id="1842" w:name="_Toc340672894"/>
      <w:bookmarkStart w:id="1843" w:name="_Toc333237703"/>
      <w:bookmarkStart w:id="1844" w:name="_Toc333237814"/>
      <w:bookmarkStart w:id="1845" w:name="_Toc341348365"/>
      <w:bookmarkStart w:id="1846" w:name="_Toc339441112"/>
      <w:bookmarkStart w:id="1847" w:name="_Toc336681605"/>
      <w:bookmarkStart w:id="1848" w:name="_Toc330460011"/>
      <w:bookmarkStart w:id="1849" w:name="_Toc339020120"/>
      <w:bookmarkStart w:id="1850" w:name="_Toc350438774"/>
      <w:bookmarkStart w:id="1851" w:name="_Toc337632383"/>
      <w:bookmarkStart w:id="1852" w:name="_Toc366072554"/>
      <w:bookmarkStart w:id="1853" w:name="_Toc343247125"/>
      <w:bookmarkStart w:id="1854" w:name="_Toc339020258"/>
      <w:bookmarkStart w:id="1855" w:name="_Toc331684067"/>
      <w:bookmarkStart w:id="1856" w:name="_Toc342060400"/>
      <w:bookmarkStart w:id="1857" w:name="_Toc342312468"/>
      <w:bookmarkStart w:id="1858" w:name="_Toc365967097"/>
      <w:bookmarkStart w:id="1859" w:name="_Toc331512926"/>
      <w:bookmarkStart w:id="1860" w:name="_Toc343612945"/>
      <w:bookmarkStart w:id="1861" w:name="_Toc339362325"/>
      <w:bookmarkStart w:id="1862" w:name="_Toc333238659"/>
      <w:bookmarkStart w:id="1863" w:name="_Toc342398155"/>
      <w:bookmarkStart w:id="1864" w:name="_Toc365985203"/>
      <w:bookmarkStart w:id="1865" w:name="_Toc332270372"/>
      <w:bookmarkStart w:id="1866" w:name="_Toc339019914"/>
      <w:bookmarkStart w:id="1867" w:name="_Toc339020040"/>
      <w:bookmarkStart w:id="1868" w:name="_Toc343248443"/>
      <w:bookmarkStart w:id="1869" w:name="_Toc332206734"/>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bookmarkEnd w:id="1833"/>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000000" w:themeColor="text1"/>
          <w:highlight w:val="none"/>
          <w14:textFill>
            <w14:solidFill>
              <w14:schemeClr w14:val="tx1"/>
            </w14:solidFill>
          </w14:textFill>
        </w:rPr>
        <w:sectPr>
          <w:pgSz w:w="11906" w:h="16838"/>
          <w:pgMar w:top="1474" w:right="1418" w:bottom="1474" w:left="1418" w:header="851" w:footer="850" w:gutter="0"/>
          <w:cols w:space="0" w:num="1"/>
          <w:titlePg/>
          <w:docGrid w:linePitch="312" w:charSpace="0"/>
        </w:sectPr>
      </w:pPr>
      <w:bookmarkStart w:id="1870" w:name="_Toc345312626"/>
      <w:bookmarkStart w:id="1871" w:name="_Toc365967104"/>
      <w:bookmarkStart w:id="1872" w:name="_Toc342312472"/>
      <w:bookmarkStart w:id="1873" w:name="_Toc333237818"/>
      <w:bookmarkStart w:id="1874" w:name="_Toc339441116"/>
      <w:bookmarkStart w:id="1875" w:name="_Toc340677099"/>
      <w:bookmarkStart w:id="1876" w:name="_Toc336681964"/>
      <w:bookmarkStart w:id="1877" w:name="_Toc365985210"/>
      <w:bookmarkStart w:id="1878" w:name="_Toc333237707"/>
      <w:bookmarkStart w:id="1879" w:name="_Toc339020262"/>
      <w:bookmarkStart w:id="1880" w:name="_Toc339020124"/>
      <w:bookmarkStart w:id="1881" w:name="_Toc350756479"/>
      <w:bookmarkStart w:id="1882" w:name="_Toc342060404"/>
      <w:bookmarkStart w:id="1883" w:name="_Toc350438778"/>
      <w:bookmarkStart w:id="1884" w:name="_Toc337632387"/>
      <w:bookmarkStart w:id="1885" w:name="_Toc341348369"/>
      <w:bookmarkStart w:id="1886" w:name="_Toc333935716"/>
      <w:bookmarkStart w:id="1887" w:name="_Toc332206738"/>
      <w:bookmarkStart w:id="1888" w:name="_Toc343248447"/>
      <w:bookmarkStart w:id="1889" w:name="_Toc343247129"/>
      <w:bookmarkStart w:id="1890" w:name="_Toc432695228"/>
      <w:bookmarkStart w:id="1891" w:name="_Toc342296790"/>
      <w:bookmarkStart w:id="1892" w:name="_Toc342398159"/>
      <w:bookmarkStart w:id="1893" w:name="_Toc331512930"/>
      <w:bookmarkStart w:id="1894" w:name="_Toc336681609"/>
      <w:bookmarkStart w:id="1895" w:name="_Toc331684071"/>
      <w:bookmarkStart w:id="1896" w:name="_Toc330460015"/>
      <w:bookmarkStart w:id="1897" w:name="_Toc339020044"/>
      <w:bookmarkStart w:id="1898" w:name="_Toc366072561"/>
      <w:bookmarkStart w:id="1899" w:name="_Toc339019918"/>
      <w:bookmarkStart w:id="1900" w:name="_Toc339362329"/>
      <w:bookmarkStart w:id="1901" w:name="_Toc343612949"/>
      <w:bookmarkStart w:id="1902" w:name="_Toc340672898"/>
      <w:bookmarkStart w:id="1903" w:name="_Toc333935375"/>
      <w:bookmarkStart w:id="1904" w:name="_Toc332270376"/>
      <w:bookmarkStart w:id="1905" w:name="_Toc333238663"/>
      <w:bookmarkStart w:id="1906" w:name="_Toc340507471"/>
    </w:p>
    <w:p>
      <w:pPr>
        <w:pStyle w:val="4"/>
        <w:numPr>
          <w:ilvl w:val="1"/>
          <w:numId w:val="0"/>
        </w:numPr>
        <w:spacing w:line="400" w:lineRule="exact"/>
        <w:rPr>
          <w:color w:val="000000" w:themeColor="text1"/>
          <w:highlight w:val="none"/>
          <w14:textFill>
            <w14:solidFill>
              <w14:schemeClr w14:val="tx1"/>
            </w14:solidFill>
          </w14:textFill>
        </w:rPr>
      </w:pPr>
      <w:bookmarkStart w:id="1907" w:name="_Toc15272"/>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bl>
    <w:p>
      <w:pPr>
        <w:pStyle w:val="5"/>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14:textFill>
            <w14:solidFill>
              <w14:schemeClr w14:val="tx1"/>
            </w14:solidFill>
          </w14:textFill>
        </w:rPr>
      </w:pPr>
      <w:bookmarkStart w:id="1908" w:name="_Toc432682754"/>
      <w:bookmarkStart w:id="1909" w:name="_Toc430771089"/>
      <w:bookmarkStart w:id="1910" w:name="_Toc432695229"/>
      <w:bookmarkStart w:id="1911" w:name="_Toc4407"/>
      <w:bookmarkStart w:id="1912" w:name="_Toc341348370"/>
      <w:bookmarkStart w:id="1913" w:name="_Toc365967105"/>
      <w:bookmarkStart w:id="1914" w:name="_Toc331684072"/>
      <w:bookmarkStart w:id="1915" w:name="_Toc350438779"/>
      <w:bookmarkStart w:id="1916" w:name="_Toc350756480"/>
      <w:bookmarkStart w:id="1917" w:name="_Toc339441117"/>
      <w:bookmarkStart w:id="1918" w:name="_Toc340672899"/>
      <w:bookmarkStart w:id="1919" w:name="_Toc330460016"/>
      <w:bookmarkStart w:id="1920" w:name="_Toc343248448"/>
      <w:bookmarkStart w:id="1921" w:name="_Toc342296791"/>
      <w:bookmarkStart w:id="1922" w:name="_Toc331512931"/>
      <w:bookmarkStart w:id="1923" w:name="_Toc340677100"/>
      <w:bookmarkStart w:id="1924" w:name="_Toc339019919"/>
      <w:bookmarkStart w:id="1925" w:name="_Toc339020125"/>
      <w:bookmarkStart w:id="1926" w:name="_Toc342398160"/>
      <w:bookmarkStart w:id="1927" w:name="_Toc342312473"/>
      <w:bookmarkStart w:id="1928" w:name="_Toc342060405"/>
      <w:bookmarkStart w:id="1929" w:name="_Toc343612950"/>
      <w:bookmarkStart w:id="1930" w:name="_Toc343247130"/>
      <w:bookmarkStart w:id="1931" w:name="_Toc340507472"/>
      <w:bookmarkStart w:id="1932" w:name="_Toc332270377"/>
      <w:bookmarkStart w:id="1933" w:name="_Toc339020045"/>
      <w:bookmarkStart w:id="1934" w:name="_Toc339020263"/>
      <w:bookmarkStart w:id="1935" w:name="_Toc337632388"/>
      <w:bookmarkStart w:id="1936" w:name="_Toc102451601"/>
      <w:bookmarkStart w:id="1937" w:name="_Toc365985211"/>
      <w:bookmarkStart w:id="1938" w:name="_Toc339362330"/>
      <w:bookmarkStart w:id="1939" w:name="_Toc336681610"/>
      <w:bookmarkStart w:id="1940" w:name="_Toc332206739"/>
      <w:bookmarkStart w:id="1941" w:name="_Toc366072562"/>
      <w:bookmarkStart w:id="1942" w:name="_Toc333238664"/>
      <w:bookmarkStart w:id="1943" w:name="_Toc333935376"/>
      <w:bookmarkStart w:id="1944" w:name="_Toc345312627"/>
      <w:bookmarkStart w:id="1945" w:name="_Toc333935717"/>
      <w:bookmarkStart w:id="1946" w:name="_Toc333237708"/>
      <w:bookmarkStart w:id="1947" w:name="_Toc333237819"/>
      <w:bookmarkStart w:id="1948" w:name="_Toc336681965"/>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bookmarkEnd w:id="1908"/>
      <w:bookmarkEnd w:id="1909"/>
      <w:bookmarkEnd w:id="1910"/>
      <w:bookmarkEnd w:id="1911"/>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1949" w:name="_Toc32373"/>
      <w:bookmarkStart w:id="1950" w:name="_Toc2114"/>
      <w:bookmarkStart w:id="1951" w:name="_Toc43483251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bookmarkEnd w:id="1949"/>
      <w:bookmarkEnd w:id="1950"/>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5"/>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1"/>
          <w:numId w:val="0"/>
        </w:numPr>
        <w:spacing w:line="400" w:lineRule="exact"/>
        <w:rPr>
          <w:color w:val="000000" w:themeColor="text1"/>
          <w:highlight w:val="none"/>
          <w14:textFill>
            <w14:solidFill>
              <w14:schemeClr w14:val="tx1"/>
            </w14:solidFill>
          </w14:textFill>
        </w:rPr>
      </w:pPr>
      <w:bookmarkStart w:id="1952" w:name="_Toc16493"/>
      <w:bookmarkStart w:id="1953" w:name="_Toc432695230"/>
      <w:bookmarkStart w:id="1954" w:name="_Toc9858"/>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bookmarkEnd w:id="1952"/>
      <w:bookmarkEnd w:id="1953"/>
      <w:bookmarkEnd w:id="1954"/>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1955" w:name="_Toc326065622"/>
      <w:bookmarkStart w:id="1956" w:name="_Toc332270378"/>
      <w:bookmarkStart w:id="1957" w:name="_Toc333237709"/>
      <w:bookmarkStart w:id="1958" w:name="_Toc343247131"/>
      <w:bookmarkStart w:id="1959" w:name="_Toc345312628"/>
      <w:bookmarkStart w:id="1960" w:name="_Toc350438780"/>
      <w:bookmarkStart w:id="1961" w:name="_Toc333935718"/>
      <w:bookmarkStart w:id="1962" w:name="_Toc336681966"/>
      <w:bookmarkStart w:id="1963" w:name="_Toc342312474"/>
      <w:bookmarkStart w:id="1964" w:name="_Toc350756481"/>
      <w:bookmarkStart w:id="1965" w:name="_Toc339020126"/>
      <w:bookmarkStart w:id="1966" w:name="_Toc341348371"/>
      <w:bookmarkStart w:id="1967" w:name="_Toc340672900"/>
      <w:bookmarkStart w:id="1968" w:name="_Toc333935377"/>
      <w:bookmarkStart w:id="1969" w:name="_Toc339441118"/>
      <w:bookmarkStart w:id="1970" w:name="_Toc340507473"/>
      <w:bookmarkStart w:id="1971" w:name="_Toc29365"/>
      <w:bookmarkStart w:id="1972" w:name="_Toc339362331"/>
      <w:bookmarkStart w:id="1973" w:name="_Toc339020264"/>
      <w:bookmarkStart w:id="1974" w:name="_Toc366072563"/>
      <w:bookmarkStart w:id="1975" w:name="_Toc340677101"/>
      <w:bookmarkStart w:id="1976" w:name="_Toc331512932"/>
      <w:bookmarkStart w:id="1977" w:name="_Toc10463"/>
      <w:bookmarkStart w:id="1978" w:name="_Toc330460017"/>
      <w:bookmarkStart w:id="1979" w:name="_Toc333238665"/>
      <w:bookmarkStart w:id="1980" w:name="_Toc339020046"/>
      <w:bookmarkStart w:id="1981" w:name="_Toc365985212"/>
      <w:bookmarkStart w:id="1982" w:name="_Toc342398161"/>
      <w:bookmarkStart w:id="1983" w:name="_Toc332206740"/>
      <w:bookmarkStart w:id="1984" w:name="_Toc343612951"/>
      <w:bookmarkStart w:id="1985" w:name="_Toc432695231"/>
      <w:bookmarkStart w:id="1986" w:name="_Toc333237820"/>
      <w:bookmarkStart w:id="1987" w:name="_Toc331684073"/>
      <w:bookmarkStart w:id="1988" w:name="_Toc342296792"/>
      <w:bookmarkStart w:id="1989" w:name="_Toc365967106"/>
      <w:bookmarkStart w:id="1990" w:name="_Toc336681611"/>
      <w:bookmarkStart w:id="1991" w:name="_Toc342060406"/>
      <w:bookmarkStart w:id="1992" w:name="_Toc337632389"/>
      <w:bookmarkStart w:id="1993" w:name="_Toc343248449"/>
      <w:bookmarkStart w:id="1994" w:name="_Toc339019920"/>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w:t>
      </w:r>
      <w:bookmarkEnd w:id="1955"/>
      <w:r>
        <w:rPr>
          <w:rFonts w:hint="eastAsia"/>
          <w:color w:val="000000" w:themeColor="text1"/>
          <w:highlight w:val="none"/>
          <w14:textFill>
            <w14:solidFill>
              <w14:schemeClr w14:val="tx1"/>
            </w14:solidFill>
          </w14:textFill>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0"/>
          <w:numId w:val="0"/>
        </w:numPr>
        <w:rPr>
          <w:color w:val="000000" w:themeColor="text1"/>
          <w:sz w:val="52"/>
          <w:highlight w:val="none"/>
          <w14:textFill>
            <w14:solidFill>
              <w14:schemeClr w14:val="tx1"/>
            </w14:solidFill>
          </w14:textFill>
        </w:rPr>
      </w:pPr>
      <w:bookmarkStart w:id="1995" w:name="_Toc29555"/>
      <w:bookmarkStart w:id="1996" w:name="_Toc456888293"/>
      <w:bookmarkStart w:id="1997" w:name="_Toc456887842"/>
      <w:r>
        <w:rPr>
          <w:rFonts w:hint="eastAsia"/>
          <w:color w:val="000000" w:themeColor="text1"/>
          <w:sz w:val="52"/>
          <w:highlight w:val="none"/>
          <w14:textFill>
            <w14:solidFill>
              <w14:schemeClr w14:val="tx1"/>
            </w14:solidFill>
          </w14:textFill>
        </w:rPr>
        <w:t>其 他 格 式</w:t>
      </w:r>
      <w:bookmarkEnd w:id="1951"/>
      <w:bookmarkEnd w:id="1995"/>
      <w:bookmarkEnd w:id="1996"/>
      <w:bookmarkEnd w:id="1997"/>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6"/>
        <w:numPr>
          <w:ilvl w:val="0"/>
          <w:numId w:val="0"/>
        </w:numPr>
        <w:spacing w:afterLines="50"/>
        <w:jc w:val="center"/>
        <w:rPr>
          <w:rFonts w:ascii="宋体" w:hAnsi="宋体" w:eastAsia="宋体"/>
          <w:b/>
          <w:color w:val="000000" w:themeColor="text1"/>
          <w:sz w:val="28"/>
          <w:highlight w:val="none"/>
          <w14:textFill>
            <w14:solidFill>
              <w14:schemeClr w14:val="tx1"/>
            </w14:solidFill>
          </w14:textFill>
        </w:rPr>
      </w:pPr>
      <w:bookmarkStart w:id="1998" w:name="_Toc29355"/>
      <w:bookmarkStart w:id="1999" w:name="_Toc456887843"/>
      <w:bookmarkStart w:id="2000" w:name="_Toc456888294"/>
      <w:r>
        <w:rPr>
          <w:rFonts w:hint="eastAsia" w:ascii="宋体" w:hAnsi="宋体" w:eastAsia="宋体"/>
          <w:b/>
          <w:color w:val="000000" w:themeColor="text1"/>
          <w:sz w:val="28"/>
          <w:highlight w:val="none"/>
          <w14:textFill>
            <w14:solidFill>
              <w14:schemeClr w14:val="tx1"/>
            </w14:solidFill>
          </w14:textFill>
        </w:rPr>
        <w:t>投标保证金退付书</w:t>
      </w:r>
      <w:bookmarkEnd w:id="1998"/>
      <w:bookmarkEnd w:id="1999"/>
      <w:bookmarkEnd w:id="2000"/>
    </w:p>
    <w:p>
      <w:pPr>
        <w:pStyle w:val="5"/>
        <w:rPr>
          <w:color w:val="000000" w:themeColor="text1"/>
          <w:highlight w:val="none"/>
          <w14:textFill>
            <w14:solidFill>
              <w14:schemeClr w14:val="tx1"/>
            </w14:solidFill>
          </w14:textFill>
        </w:rPr>
      </w:pPr>
    </w:p>
    <w:p>
      <w:pPr>
        <w:spacing w:line="288" w:lineRule="auto"/>
        <w:rPr>
          <w:rFonts w:hint="eastAsia" w:ascii="宋体" w:hAnsi="宋体" w:eastAsia="宋体"/>
          <w:b/>
          <w:color w:val="000000" w:themeColor="text1"/>
          <w:szCs w:val="21"/>
          <w:highlight w:val="none"/>
          <w:lang w:eastAsia="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w:t>
      </w:r>
      <w:r>
        <w:rPr>
          <w:rFonts w:hint="eastAsia" w:ascii="宋体" w:hAnsi="宋体"/>
          <w:b/>
          <w:color w:val="000000" w:themeColor="text1"/>
          <w:szCs w:val="21"/>
          <w:highlight w:val="none"/>
          <w:lang w:eastAsia="zh-CN"/>
          <w14:textFill>
            <w14:solidFill>
              <w14:schemeClr w14:val="tx1"/>
            </w14:solidFill>
          </w14:textFill>
        </w:rPr>
        <w:t>广东业信招标有限公司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2"/>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14:textFill>
                  <w14:solidFill>
                    <w14:schemeClr w14:val="tx1"/>
                  </w14:solidFill>
                </w14:textFill>
              </w:rPr>
            </w:pPr>
            <w:r>
              <w:rPr>
                <w:rStyle w:val="302"/>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开户银行</w:t>
            </w:r>
            <w:r>
              <w:rPr>
                <w:rStyle w:val="302"/>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14:textFill>
                  <w14:solidFill>
                    <w14:schemeClr w14:val="tx1"/>
                  </w14:solidFill>
                </w14:textFill>
              </w:rPr>
            </w:pPr>
            <w:r>
              <w:rPr>
                <w:rStyle w:val="302"/>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2"/>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rPr>
          <w:rFonts w:ascii="宋体" w:hAnsi="宋体"/>
          <w:b/>
          <w:color w:val="000000" w:themeColor="text1"/>
          <w:szCs w:val="21"/>
          <w:highlight w:val="none"/>
          <w14:textFill>
            <w14:solidFill>
              <w14:schemeClr w14:val="tx1"/>
            </w14:solidFill>
          </w14:textFill>
        </w:rPr>
      </w:pPr>
    </w:p>
    <w:p>
      <w:pPr>
        <w:jc w:val="center"/>
        <w:rPr>
          <w:rFonts w:hint="eastAsia"/>
          <w:b/>
          <w:bCs/>
          <w:color w:val="000000" w:themeColor="text1"/>
          <w:sz w:val="44"/>
          <w:szCs w:val="44"/>
          <w:highlight w:val="none"/>
          <w14:textFill>
            <w14:solidFill>
              <w14:schemeClr w14:val="tx1"/>
            </w14:solidFill>
          </w14:textFill>
        </w:rPr>
      </w:pP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1"/>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1"/>
        <w:spacing w:before="0" w:beforeAutospacing="0" w:after="0" w:afterAutospacing="0" w:line="360" w:lineRule="auto"/>
        <w:jc w:val="center"/>
        <w:rPr>
          <w:rStyle w:val="48"/>
          <w:rFonts w:cs="Times New Roman"/>
          <w:color w:val="000000" w:themeColor="text1"/>
          <w:highlight w:val="none"/>
          <w14:textFill>
            <w14:solidFill>
              <w14:schemeClr w14:val="tx1"/>
            </w14:solidFill>
          </w14:textFill>
        </w:rPr>
      </w:pPr>
      <w:r>
        <w:rPr>
          <w:rStyle w:val="48"/>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1"/>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1"/>
        <w:spacing w:before="0" w:beforeAutospacing="0" w:after="0" w:afterAutospacing="0" w:line="360" w:lineRule="auto"/>
        <w:jc w:val="center"/>
        <w:rPr>
          <w:rStyle w:val="48"/>
          <w:rFonts w:cs="Times New Roman"/>
          <w:color w:val="000000" w:themeColor="text1"/>
          <w:highlight w:val="none"/>
          <w14:textFill>
            <w14:solidFill>
              <w14:schemeClr w14:val="tx1"/>
            </w14:solidFill>
          </w14:textFill>
        </w:rPr>
      </w:pPr>
      <w:r>
        <w:rPr>
          <w:rStyle w:val="48"/>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9"/>
      </w:rPr>
    </w:pPr>
    <w:r>
      <w:fldChar w:fldCharType="begin"/>
    </w:r>
    <w:r>
      <w:rPr>
        <w:rStyle w:val="49"/>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5F3503F9"/>
    <w:multiLevelType w:val="singleLevel"/>
    <w:tmpl w:val="5F3503F9"/>
    <w:lvl w:ilvl="0" w:tentative="0">
      <w:start w:val="1"/>
      <w:numFmt w:val="decimal"/>
      <w:suff w:val="nothing"/>
      <w:lvlText w:val="%1."/>
      <w:lvlJc w:val="left"/>
    </w:lvl>
  </w:abstractNum>
  <w:abstractNum w:abstractNumId="35">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4"/>
  </w:num>
  <w:num w:numId="32">
    <w:abstractNumId w:val="32"/>
  </w:num>
  <w:num w:numId="33">
    <w:abstractNumId w:val="2"/>
  </w:num>
  <w:num w:numId="34">
    <w:abstractNumId w:val="0"/>
  </w:num>
  <w:num w:numId="35">
    <w:abstractNumId w:val="33"/>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237621C"/>
    <w:rsid w:val="0663620A"/>
    <w:rsid w:val="0671533F"/>
    <w:rsid w:val="06EE550F"/>
    <w:rsid w:val="08680198"/>
    <w:rsid w:val="096C7482"/>
    <w:rsid w:val="0B5C2951"/>
    <w:rsid w:val="0BCA4A38"/>
    <w:rsid w:val="0F23766A"/>
    <w:rsid w:val="0F621C2B"/>
    <w:rsid w:val="0F7457E9"/>
    <w:rsid w:val="0FCA12E5"/>
    <w:rsid w:val="10865B08"/>
    <w:rsid w:val="113B1BFC"/>
    <w:rsid w:val="121D7C31"/>
    <w:rsid w:val="14B6708E"/>
    <w:rsid w:val="16E13197"/>
    <w:rsid w:val="191A1081"/>
    <w:rsid w:val="19AB1C63"/>
    <w:rsid w:val="1BA9401F"/>
    <w:rsid w:val="1C3660D4"/>
    <w:rsid w:val="1CD57563"/>
    <w:rsid w:val="1D9D51F3"/>
    <w:rsid w:val="1EA81EBA"/>
    <w:rsid w:val="1F5B1A41"/>
    <w:rsid w:val="20BF76DA"/>
    <w:rsid w:val="21151D88"/>
    <w:rsid w:val="211B629E"/>
    <w:rsid w:val="21451B35"/>
    <w:rsid w:val="215A240F"/>
    <w:rsid w:val="22410012"/>
    <w:rsid w:val="2299090F"/>
    <w:rsid w:val="22D121EA"/>
    <w:rsid w:val="234E53B2"/>
    <w:rsid w:val="23B56C14"/>
    <w:rsid w:val="267D4EFC"/>
    <w:rsid w:val="27740528"/>
    <w:rsid w:val="289457E1"/>
    <w:rsid w:val="28A808C6"/>
    <w:rsid w:val="29E55A72"/>
    <w:rsid w:val="2A515672"/>
    <w:rsid w:val="2AB90BF0"/>
    <w:rsid w:val="2B8678B6"/>
    <w:rsid w:val="2F0D6640"/>
    <w:rsid w:val="304F232A"/>
    <w:rsid w:val="312850D7"/>
    <w:rsid w:val="32755858"/>
    <w:rsid w:val="329D3D2E"/>
    <w:rsid w:val="34E45C3F"/>
    <w:rsid w:val="367D6465"/>
    <w:rsid w:val="36897F35"/>
    <w:rsid w:val="36A068D5"/>
    <w:rsid w:val="388D4973"/>
    <w:rsid w:val="39145CDA"/>
    <w:rsid w:val="39EE72DC"/>
    <w:rsid w:val="3A28273B"/>
    <w:rsid w:val="3A7061B9"/>
    <w:rsid w:val="3AB35BB0"/>
    <w:rsid w:val="3B8C53ED"/>
    <w:rsid w:val="3D2D673D"/>
    <w:rsid w:val="3DB80C2A"/>
    <w:rsid w:val="3E8D24D8"/>
    <w:rsid w:val="43926C4B"/>
    <w:rsid w:val="458F470E"/>
    <w:rsid w:val="468E4E6D"/>
    <w:rsid w:val="478C6222"/>
    <w:rsid w:val="47B03BA9"/>
    <w:rsid w:val="49026E10"/>
    <w:rsid w:val="4A0B4034"/>
    <w:rsid w:val="4A2E02C6"/>
    <w:rsid w:val="4B9E1DB9"/>
    <w:rsid w:val="4C7310AD"/>
    <w:rsid w:val="4D842037"/>
    <w:rsid w:val="4D9B2F7F"/>
    <w:rsid w:val="4E9534A4"/>
    <w:rsid w:val="4F22110D"/>
    <w:rsid w:val="4F3912D1"/>
    <w:rsid w:val="50086B0C"/>
    <w:rsid w:val="52267A1D"/>
    <w:rsid w:val="54022FBD"/>
    <w:rsid w:val="54660E4D"/>
    <w:rsid w:val="54810BF1"/>
    <w:rsid w:val="550024AC"/>
    <w:rsid w:val="570016CA"/>
    <w:rsid w:val="5768620E"/>
    <w:rsid w:val="57C8287A"/>
    <w:rsid w:val="58256A7C"/>
    <w:rsid w:val="589647C1"/>
    <w:rsid w:val="59174A94"/>
    <w:rsid w:val="59857735"/>
    <w:rsid w:val="5AAB6294"/>
    <w:rsid w:val="5ADB76FE"/>
    <w:rsid w:val="5B3A2A97"/>
    <w:rsid w:val="5C260263"/>
    <w:rsid w:val="5C6D5D5D"/>
    <w:rsid w:val="5D886622"/>
    <w:rsid w:val="5E400EED"/>
    <w:rsid w:val="5E93433C"/>
    <w:rsid w:val="60AE2B4F"/>
    <w:rsid w:val="620344FC"/>
    <w:rsid w:val="62A25746"/>
    <w:rsid w:val="643C3ECA"/>
    <w:rsid w:val="645529A9"/>
    <w:rsid w:val="64862C2B"/>
    <w:rsid w:val="64875507"/>
    <w:rsid w:val="6552795A"/>
    <w:rsid w:val="65D0211A"/>
    <w:rsid w:val="660404C6"/>
    <w:rsid w:val="66176FA2"/>
    <w:rsid w:val="6661072D"/>
    <w:rsid w:val="68615F66"/>
    <w:rsid w:val="6A8B3BD0"/>
    <w:rsid w:val="6B4B5941"/>
    <w:rsid w:val="6E015061"/>
    <w:rsid w:val="70025E46"/>
    <w:rsid w:val="70FA4B39"/>
    <w:rsid w:val="715E7281"/>
    <w:rsid w:val="72394572"/>
    <w:rsid w:val="73110955"/>
    <w:rsid w:val="735A1441"/>
    <w:rsid w:val="74EA0887"/>
    <w:rsid w:val="75E16295"/>
    <w:rsid w:val="75F265F9"/>
    <w:rsid w:val="793067AF"/>
    <w:rsid w:val="7C0274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2"/>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5"/>
    <w:qFormat/>
    <w:uiPriority w:val="0"/>
    <w:pPr>
      <w:keepNext/>
      <w:keepLines/>
      <w:spacing w:before="280" w:after="290" w:line="376" w:lineRule="auto"/>
      <w:outlineLvl w:val="4"/>
    </w:pPr>
    <w:rPr>
      <w:b/>
      <w:sz w:val="28"/>
      <w:szCs w:val="20"/>
    </w:rPr>
  </w:style>
  <w:style w:type="paragraph" w:styleId="9">
    <w:name w:val="heading 6"/>
    <w:basedOn w:val="1"/>
    <w:next w:val="5"/>
    <w:link w:val="90"/>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0"/>
    <w:qFormat/>
    <w:uiPriority w:val="0"/>
    <w:pPr>
      <w:keepNext/>
      <w:keepLines/>
      <w:spacing w:before="240" w:after="64" w:line="320" w:lineRule="auto"/>
      <w:outlineLvl w:val="6"/>
    </w:pPr>
    <w:rPr>
      <w:b/>
      <w:sz w:val="24"/>
      <w:szCs w:val="20"/>
    </w:rPr>
  </w:style>
  <w:style w:type="paragraph" w:styleId="11">
    <w:name w:val="heading 8"/>
    <w:basedOn w:val="1"/>
    <w:next w:val="5"/>
    <w:link w:val="97"/>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pPr>
      <w:spacing w:after="120"/>
    </w:pPr>
  </w:style>
  <w:style w:type="paragraph" w:styleId="5">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0"/>
    <w:qFormat/>
    <w:uiPriority w:val="0"/>
    <w:pPr>
      <w:spacing w:line="360" w:lineRule="auto"/>
      <w:jc w:val="left"/>
    </w:pPr>
    <w:rPr>
      <w:sz w:val="24"/>
    </w:rPr>
  </w:style>
  <w:style w:type="paragraph" w:styleId="18">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8"/>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3"/>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2"/>
    <w:qFormat/>
    <w:uiPriority w:val="0"/>
    <w:pPr>
      <w:numPr>
        <w:ilvl w:val="0"/>
        <w:numId w:val="4"/>
      </w:numPr>
      <w:ind w:left="100" w:leftChars="2500"/>
    </w:pPr>
  </w:style>
  <w:style w:type="paragraph" w:styleId="26">
    <w:name w:val="Body Text Indent 2"/>
    <w:basedOn w:val="1"/>
    <w:link w:val="70"/>
    <w:qFormat/>
    <w:uiPriority w:val="0"/>
    <w:pPr>
      <w:spacing w:line="480" w:lineRule="exact"/>
      <w:ind w:left="810" w:firstLine="675"/>
    </w:pPr>
    <w:rPr>
      <w:rFonts w:eastAsia="仿宋_GB2312"/>
      <w:sz w:val="30"/>
      <w:szCs w:val="20"/>
    </w:rPr>
  </w:style>
  <w:style w:type="paragraph" w:styleId="27">
    <w:name w:val="Balloon Text"/>
    <w:basedOn w:val="1"/>
    <w:link w:val="85"/>
    <w:qFormat/>
    <w:uiPriority w:val="0"/>
    <w:rPr>
      <w:sz w:val="18"/>
      <w:szCs w:val="18"/>
    </w:rPr>
  </w:style>
  <w:style w:type="paragraph" w:styleId="28">
    <w:name w:val="footer"/>
    <w:basedOn w:val="1"/>
    <w:link w:val="131"/>
    <w:qFormat/>
    <w:uiPriority w:val="0"/>
    <w:pPr>
      <w:tabs>
        <w:tab w:val="center" w:pos="4153"/>
        <w:tab w:val="right" w:pos="8306"/>
      </w:tabs>
      <w:snapToGrid w:val="0"/>
      <w:jc w:val="left"/>
    </w:pPr>
    <w:rPr>
      <w:sz w:val="18"/>
      <w:szCs w:val="20"/>
    </w:rPr>
  </w:style>
  <w:style w:type="paragraph" w:styleId="29">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0"/>
    <w:qFormat/>
    <w:uiPriority w:val="0"/>
    <w:pPr>
      <w:spacing w:line="360" w:lineRule="auto"/>
    </w:pPr>
    <w:rPr>
      <w:rFonts w:ascii="仿宋_GB2312" w:eastAsia="仿宋_GB2312"/>
      <w:sz w:val="32"/>
    </w:rPr>
  </w:style>
  <w:style w:type="paragraph" w:styleId="40">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4"/>
    <w:qFormat/>
    <w:uiPriority w:val="0"/>
    <w:pPr>
      <w:spacing w:before="240" w:after="60"/>
      <w:jc w:val="center"/>
      <w:outlineLvl w:val="0"/>
    </w:pPr>
    <w:rPr>
      <w:rFonts w:ascii="Cambria" w:hAnsi="Cambria"/>
      <w:b/>
      <w:bCs/>
      <w:sz w:val="32"/>
      <w:szCs w:val="32"/>
    </w:rPr>
  </w:style>
  <w:style w:type="paragraph" w:styleId="44">
    <w:name w:val="Body Text First Indent"/>
    <w:basedOn w:val="2"/>
    <w:link w:val="132"/>
    <w:qFormat/>
    <w:uiPriority w:val="0"/>
    <w:pPr>
      <w:ind w:firstLine="100" w:firstLineChars="100"/>
    </w:pPr>
    <w:rPr>
      <w:rFonts w:ascii="Calibri" w:hAnsi="Calibri"/>
      <w:szCs w:val="22"/>
    </w:rPr>
  </w:style>
  <w:style w:type="paragraph" w:styleId="45">
    <w:name w:val="Body Text First Indent 2"/>
    <w:basedOn w:val="18"/>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5"/>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6"/>
    <w:qFormat/>
    <w:uiPriority w:val="0"/>
    <w:rPr>
      <w:rFonts w:eastAsia="仿宋_GB2312"/>
      <w:kern w:val="2"/>
      <w:sz w:val="30"/>
      <w:lang w:val="en-US" w:eastAsia="zh-CN" w:bidi="ar-SA"/>
    </w:rPr>
  </w:style>
  <w:style w:type="character" w:customStyle="1" w:styleId="71">
    <w:name w:val="正文文本缩进 3 Char"/>
    <w:link w:val="36"/>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3"/>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2"/>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7"/>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2"/>
    <w:qFormat/>
    <w:uiPriority w:val="0"/>
    <w:rPr>
      <w:rFonts w:ascii="Arial" w:hAnsi="Arial" w:eastAsia="黑体"/>
      <w:kern w:val="2"/>
      <w:sz w:val="21"/>
      <w:lang w:val="en-US" w:eastAsia="zh-CN" w:bidi="ar-SA"/>
    </w:rPr>
  </w:style>
  <w:style w:type="character" w:customStyle="1" w:styleId="90">
    <w:name w:val="标题 6 Char"/>
    <w:link w:val="9"/>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7"/>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basedOn w:val="47"/>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1"/>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39"/>
    <w:qFormat/>
    <w:uiPriority w:val="0"/>
    <w:rPr>
      <w:rFonts w:ascii="仿宋_GB2312" w:eastAsia="仿宋_GB2312"/>
      <w:kern w:val="2"/>
      <w:sz w:val="32"/>
      <w:szCs w:val="24"/>
      <w:lang w:val="en-US" w:eastAsia="zh-CN" w:bidi="ar-SA"/>
    </w:rPr>
  </w:style>
  <w:style w:type="character" w:customStyle="1" w:styleId="101">
    <w:name w:val="标题 2 Char"/>
    <w:link w:val="4"/>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8"/>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0"/>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5"/>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6"/>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8"/>
    <w:qFormat/>
    <w:uiPriority w:val="0"/>
    <w:rPr>
      <w:rFonts w:ascii="仿宋_GB2312" w:eastAsia="仿宋_GB2312"/>
      <w:sz w:val="28"/>
      <w:lang w:val="en-US" w:eastAsia="zh-CN" w:bidi="ar-SA"/>
    </w:rPr>
  </w:style>
  <w:style w:type="character" w:customStyle="1" w:styleId="123">
    <w:name w:val="页眉 Char"/>
    <w:link w:val="29"/>
    <w:qFormat/>
    <w:uiPriority w:val="99"/>
    <w:rPr>
      <w:rFonts w:eastAsia="宋体"/>
      <w:kern w:val="2"/>
      <w:sz w:val="18"/>
      <w:lang w:val="en-US" w:eastAsia="zh-CN" w:bidi="ar-SA"/>
    </w:rPr>
  </w:style>
  <w:style w:type="character" w:customStyle="1" w:styleId="124">
    <w:name w:val="标题 Char"/>
    <w:link w:val="43"/>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0"/>
    <w:qFormat/>
    <w:uiPriority w:val="0"/>
    <w:rPr>
      <w:i/>
      <w:kern w:val="2"/>
      <w:sz w:val="21"/>
      <w:szCs w:val="24"/>
    </w:rPr>
  </w:style>
  <w:style w:type="character" w:customStyle="1" w:styleId="129">
    <w:name w:val="标题 1 Char"/>
    <w:link w:val="3"/>
    <w:qFormat/>
    <w:uiPriority w:val="0"/>
    <w:rPr>
      <w:rFonts w:ascii="黑体" w:eastAsia="黑体"/>
      <w:bCs/>
      <w:kern w:val="44"/>
      <w:sz w:val="24"/>
      <w:szCs w:val="24"/>
    </w:rPr>
  </w:style>
  <w:style w:type="character" w:customStyle="1" w:styleId="130">
    <w:name w:val="批注文字 Char"/>
    <w:link w:val="17"/>
    <w:qFormat/>
    <w:uiPriority w:val="0"/>
    <w:rPr>
      <w:kern w:val="2"/>
      <w:sz w:val="24"/>
      <w:szCs w:val="24"/>
    </w:rPr>
  </w:style>
  <w:style w:type="character" w:customStyle="1" w:styleId="131">
    <w:name w:val="页脚 Char"/>
    <w:link w:val="28"/>
    <w:qFormat/>
    <w:uiPriority w:val="0"/>
    <w:rPr>
      <w:rFonts w:eastAsia="宋体"/>
      <w:kern w:val="2"/>
      <w:sz w:val="18"/>
      <w:lang w:val="en-US" w:eastAsia="zh-CN" w:bidi="ar-SA"/>
    </w:rPr>
  </w:style>
  <w:style w:type="character" w:customStyle="1" w:styleId="132">
    <w:name w:val="正文首行缩进 Char"/>
    <w:link w:val="44"/>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4"/>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8"/>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7"/>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6">
    <w:name w:val="font01"/>
    <w:basedOn w:val="47"/>
    <w:qFormat/>
    <w:uiPriority w:val="0"/>
    <w:rPr>
      <w:rFonts w:hint="eastAsia" w:ascii="宋体" w:hAnsi="宋体" w:eastAsia="宋体" w:cs="宋体"/>
      <w:b/>
      <w:color w:val="000000"/>
      <w:sz w:val="20"/>
      <w:szCs w:val="20"/>
      <w:u w:val="none"/>
    </w:rPr>
  </w:style>
  <w:style w:type="character" w:customStyle="1" w:styleId="307">
    <w:name w:val="font41"/>
    <w:basedOn w:val="4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24022</Words>
  <Characters>25236</Characters>
  <Lines>286</Lines>
  <Paragraphs>80</Paragraphs>
  <TotalTime>1</TotalTime>
  <ScaleCrop>false</ScaleCrop>
  <LinksUpToDate>false</LinksUpToDate>
  <CharactersWithSpaces>29932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2021-10-27T06:13:00Z</cp:lastPrinted>
  <dcterms:modified xsi:type="dcterms:W3CDTF">2022-08-30T08:45:37Z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26EC757059534CA9AEEB9A8757A90DCE</vt:lpwstr>
  </property>
</Properties>
</file>